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D6D" w:rsidRDefault="00845CFF">
      <w:pPr>
        <w:pStyle w:val="Header"/>
        <w:spacing w:after="0" w:line="264" w:lineRule="auto"/>
        <w:rPr>
          <w:rFonts w:ascii="Times New Roman" w:eastAsia="SimSun" w:hAnsi="Times New Roman"/>
          <w:szCs w:val="20"/>
          <w:lang w:eastAsia="zh-CN"/>
        </w:rPr>
      </w:pPr>
      <w:r>
        <w:rPr>
          <w:rFonts w:ascii="Times New Roman" w:eastAsia="SimSun" w:hAnsi="Times New Roman"/>
          <w:szCs w:val="20"/>
          <w:lang w:eastAsia="zh-CN"/>
        </w:rPr>
        <w:t>3GPP TSG RAN WG1 #113</w:t>
      </w:r>
      <w:r w:rsidR="003103EE">
        <w:rPr>
          <w:rFonts w:ascii="Times New Roman" w:eastAsia="SimSun" w:hAnsi="Times New Roman"/>
          <w:szCs w:val="20"/>
          <w:lang w:eastAsia="zh-CN"/>
        </w:rPr>
        <w:tab/>
      </w:r>
      <w:r w:rsidR="003103EE">
        <w:rPr>
          <w:rFonts w:ascii="Times New Roman" w:eastAsia="SimSun" w:hAnsi="Times New Roman"/>
          <w:szCs w:val="20"/>
          <w:lang w:eastAsia="zh-CN"/>
        </w:rPr>
        <w:tab/>
      </w:r>
      <w:r w:rsidR="00D93E5B" w:rsidRPr="00D93E5B">
        <w:rPr>
          <w:rFonts w:ascii="Times New Roman" w:eastAsia="SimSun" w:hAnsi="Times New Roman"/>
          <w:szCs w:val="20"/>
          <w:lang w:eastAsia="zh-CN"/>
        </w:rPr>
        <w:t>R1-2305475</w:t>
      </w:r>
    </w:p>
    <w:p w:rsidR="00927D6D" w:rsidRPr="00845CFF" w:rsidRDefault="00845CFF">
      <w:pPr>
        <w:pStyle w:val="Header"/>
        <w:spacing w:after="0" w:line="264" w:lineRule="auto"/>
        <w:rPr>
          <w:rFonts w:ascii="Times New Roman" w:eastAsia="SimSun" w:hAnsi="Times New Roman"/>
          <w:szCs w:val="20"/>
          <w:lang w:eastAsia="zh-CN"/>
        </w:rPr>
      </w:pPr>
      <w:r w:rsidRPr="00845CFF">
        <w:rPr>
          <w:rFonts w:ascii="Times New Roman" w:hAnsi="Times New Roman"/>
          <w:bCs/>
          <w:szCs w:val="20"/>
          <w:lang w:eastAsia="ja-JP"/>
        </w:rPr>
        <w:t>Incheon, Korea, May 22</w:t>
      </w:r>
      <w:r w:rsidRPr="00845CFF">
        <w:rPr>
          <w:rFonts w:ascii="Times New Roman" w:hAnsi="Times New Roman"/>
          <w:bCs/>
          <w:szCs w:val="20"/>
          <w:vertAlign w:val="superscript"/>
          <w:lang w:eastAsia="ja-JP"/>
        </w:rPr>
        <w:t>nd</w:t>
      </w:r>
      <w:r w:rsidRPr="00845CFF">
        <w:rPr>
          <w:rFonts w:ascii="Times New Roman" w:hAnsi="Times New Roman"/>
          <w:bCs/>
          <w:szCs w:val="20"/>
          <w:lang w:eastAsia="ja-JP"/>
        </w:rPr>
        <w:t xml:space="preserve"> – May 26</w:t>
      </w:r>
      <w:r w:rsidRPr="00845CFF">
        <w:rPr>
          <w:rFonts w:ascii="Times New Roman" w:hAnsi="Times New Roman"/>
          <w:bCs/>
          <w:szCs w:val="20"/>
          <w:vertAlign w:val="superscript"/>
          <w:lang w:eastAsia="ja-JP"/>
        </w:rPr>
        <w:t>th</w:t>
      </w:r>
      <w:r w:rsidRPr="00845CFF">
        <w:rPr>
          <w:rFonts w:ascii="Times New Roman" w:hAnsi="Times New Roman"/>
          <w:bCs/>
          <w:szCs w:val="20"/>
          <w:lang w:eastAsia="ja-JP"/>
        </w:rPr>
        <w:t>, 2023</w:t>
      </w:r>
    </w:p>
    <w:p w:rsidR="00927D6D" w:rsidRDefault="00927D6D">
      <w:pPr>
        <w:tabs>
          <w:tab w:val="left" w:pos="1800"/>
          <w:tab w:val="right" w:pos="9072"/>
        </w:tabs>
        <w:spacing w:after="0" w:line="240" w:lineRule="auto"/>
        <w:ind w:left="1800" w:hanging="1800"/>
        <w:jc w:val="both"/>
        <w:rPr>
          <w:rFonts w:eastAsia="SimSun"/>
          <w:b/>
          <w:szCs w:val="20"/>
          <w:highlight w:val="yellow"/>
          <w:lang w:eastAsia="zh-CN"/>
        </w:rPr>
      </w:pPr>
    </w:p>
    <w:p w:rsidR="00927D6D" w:rsidRDefault="003103EE">
      <w:pPr>
        <w:pStyle w:val="Header"/>
        <w:tabs>
          <w:tab w:val="left" w:pos="1800"/>
        </w:tabs>
        <w:spacing w:after="0" w:line="240" w:lineRule="auto"/>
        <w:jc w:val="both"/>
        <w:rPr>
          <w:rFonts w:ascii="Times New Roman" w:hAnsi="Times New Roman"/>
          <w:szCs w:val="20"/>
        </w:rPr>
      </w:pPr>
      <w:r>
        <w:rPr>
          <w:rFonts w:ascii="Times New Roman" w:hAnsi="Times New Roman"/>
          <w:szCs w:val="20"/>
        </w:rPr>
        <w:t>Source:</w:t>
      </w:r>
      <w:r>
        <w:rPr>
          <w:rFonts w:ascii="Times New Roman" w:hAnsi="Times New Roman"/>
          <w:szCs w:val="20"/>
        </w:rPr>
        <w:tab/>
        <w:t>OPPO</w:t>
      </w:r>
    </w:p>
    <w:p w:rsidR="00927D6D" w:rsidRDefault="003103EE">
      <w:pPr>
        <w:pStyle w:val="Header"/>
        <w:tabs>
          <w:tab w:val="left" w:pos="1800"/>
        </w:tabs>
        <w:spacing w:after="0" w:line="240" w:lineRule="auto"/>
        <w:jc w:val="both"/>
        <w:rPr>
          <w:rFonts w:ascii="Times New Roman" w:hAnsi="Times New Roman"/>
          <w:szCs w:val="20"/>
        </w:rPr>
      </w:pPr>
      <w:r>
        <w:rPr>
          <w:rFonts w:ascii="Times New Roman" w:hAnsi="Times New Roman"/>
          <w:szCs w:val="20"/>
        </w:rPr>
        <w:t>Title:</w:t>
      </w:r>
      <w:r>
        <w:rPr>
          <w:rFonts w:ascii="Times New Roman" w:hAnsi="Times New Roman"/>
          <w:szCs w:val="20"/>
        </w:rPr>
        <w:tab/>
      </w:r>
      <w:r w:rsidR="00544BF4" w:rsidRPr="00544BF4">
        <w:rPr>
          <w:rFonts w:ascii="Times New Roman" w:hAnsi="Times New Roman"/>
          <w:szCs w:val="20"/>
        </w:rPr>
        <w:t xml:space="preserve">Discussion on remaining </w:t>
      </w:r>
      <w:r w:rsidR="00845CFF">
        <w:rPr>
          <w:rFonts w:ascii="Times New Roman" w:hAnsi="Times New Roman"/>
          <w:szCs w:val="20"/>
        </w:rPr>
        <w:t xml:space="preserve">issues in Rel-18 </w:t>
      </w:r>
      <w:proofErr w:type="spellStart"/>
      <w:r w:rsidR="00845CFF">
        <w:rPr>
          <w:rFonts w:ascii="Times New Roman" w:hAnsi="Times New Roman"/>
          <w:szCs w:val="20"/>
        </w:rPr>
        <w:t>eDSS</w:t>
      </w:r>
      <w:proofErr w:type="spellEnd"/>
    </w:p>
    <w:p w:rsidR="00927D6D" w:rsidRDefault="00845CFF">
      <w:pPr>
        <w:pStyle w:val="Header"/>
        <w:tabs>
          <w:tab w:val="left" w:pos="1800"/>
        </w:tabs>
        <w:spacing w:after="0" w:line="240" w:lineRule="auto"/>
        <w:jc w:val="both"/>
        <w:rPr>
          <w:rFonts w:ascii="Times New Roman" w:hAnsi="Times New Roman"/>
          <w:szCs w:val="20"/>
        </w:rPr>
      </w:pPr>
      <w:r>
        <w:rPr>
          <w:rFonts w:ascii="Times New Roman" w:hAnsi="Times New Roman"/>
          <w:szCs w:val="20"/>
        </w:rPr>
        <w:t>Agenda Item:</w:t>
      </w:r>
      <w:r>
        <w:rPr>
          <w:rFonts w:ascii="Times New Roman" w:hAnsi="Times New Roman"/>
          <w:szCs w:val="20"/>
        </w:rPr>
        <w:tab/>
        <w:t>9.17</w:t>
      </w:r>
    </w:p>
    <w:p w:rsidR="00927D6D" w:rsidRDefault="003103EE">
      <w:pPr>
        <w:pStyle w:val="Header"/>
        <w:tabs>
          <w:tab w:val="left" w:pos="1800"/>
        </w:tabs>
        <w:spacing w:after="0" w:line="240" w:lineRule="auto"/>
        <w:jc w:val="both"/>
        <w:rPr>
          <w:rFonts w:ascii="Times New Roman" w:hAnsi="Times New Roman"/>
          <w:szCs w:val="20"/>
        </w:rPr>
      </w:pPr>
      <w:r>
        <w:rPr>
          <w:rFonts w:ascii="Times New Roman" w:hAnsi="Times New Roman"/>
          <w:szCs w:val="20"/>
        </w:rPr>
        <w:t>Document for:</w:t>
      </w:r>
      <w:r>
        <w:rPr>
          <w:rFonts w:ascii="Times New Roman" w:hAnsi="Times New Roman"/>
          <w:szCs w:val="20"/>
        </w:rPr>
        <w:tab/>
        <w:t>Discussion and Decision</w:t>
      </w:r>
    </w:p>
    <w:p w:rsidR="00927D6D" w:rsidRDefault="00927D6D">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Introduction</w:t>
      </w:r>
    </w:p>
    <w:p w:rsidR="00927D6D" w:rsidRDefault="003103EE" w:rsidP="00D93E5B">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RAN1 #110 completed all necessary agreements for the support of </w:t>
      </w:r>
      <w:r w:rsidR="00544BF4">
        <w:rPr>
          <w:rStyle w:val="apple-converted-space"/>
          <w:rFonts w:eastAsiaTheme="minorEastAsia"/>
          <w:lang w:eastAsia="zh-CN"/>
        </w:rPr>
        <w:t>Rel-18 eDSS, including</w:t>
      </w:r>
    </w:p>
    <w:p w:rsidR="00927D6D" w:rsidRDefault="003103EE" w:rsidP="00D93E5B">
      <w:pPr>
        <w:pStyle w:val="ListParagraph"/>
        <w:numPr>
          <w:ilvl w:val="0"/>
          <w:numId w:val="7"/>
        </w:numPr>
        <w:spacing w:beforeLines="50" w:afterLines="50"/>
        <w:jc w:val="both"/>
        <w:rPr>
          <w:rStyle w:val="apple-converted-space"/>
          <w:rFonts w:eastAsiaTheme="minorEastAsia"/>
        </w:rPr>
      </w:pPr>
      <w:r>
        <w:rPr>
          <w:rStyle w:val="apple-converted-space"/>
          <w:rFonts w:eastAsiaTheme="minorEastAsia"/>
        </w:rPr>
        <w:t>PDCCH monitoring in the overlapping with LTE CRS;</w:t>
      </w:r>
    </w:p>
    <w:p w:rsidR="00927D6D" w:rsidRDefault="003103EE" w:rsidP="00D93E5B">
      <w:pPr>
        <w:pStyle w:val="ListParagraph"/>
        <w:numPr>
          <w:ilvl w:val="0"/>
          <w:numId w:val="7"/>
        </w:numPr>
        <w:spacing w:beforeLines="50" w:afterLines="50"/>
        <w:jc w:val="both"/>
        <w:rPr>
          <w:rStyle w:val="apple-converted-space"/>
          <w:rFonts w:eastAsiaTheme="minorEastAsia"/>
        </w:rPr>
      </w:pPr>
      <w:r>
        <w:rPr>
          <w:rStyle w:val="apple-converted-space"/>
          <w:rFonts w:eastAsiaTheme="minorEastAsia"/>
        </w:rPr>
        <w:t>PDSCH reception in the overlapping with two LTE CRS patterns in the non-multi-TRP case.</w:t>
      </w:r>
    </w:p>
    <w:p w:rsidR="00927D6D" w:rsidRDefault="003103EE" w:rsidP="00D93E5B">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This contribution further discusses the RAN1 specification TPs that are needed but not yet agreed so far.  </w:t>
      </w:r>
    </w:p>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Discussion</w:t>
      </w:r>
    </w:p>
    <w:p w:rsidR="00927D6D" w:rsidRDefault="003103EE">
      <w:pPr>
        <w:pStyle w:val="Heading3"/>
        <w:numPr>
          <w:ilvl w:val="1"/>
          <w:numId w:val="1"/>
        </w:numPr>
        <w:rPr>
          <w:rFonts w:ascii="Times New Roman" w:hAnsi="Times New Roman" w:cs="Times New Roman"/>
          <w:sz w:val="20"/>
          <w:szCs w:val="20"/>
          <w:lang w:eastAsia="zh-CN"/>
        </w:rPr>
      </w:pPr>
      <w:r>
        <w:rPr>
          <w:rFonts w:ascii="Times New Roman" w:hAnsi="Times New Roman" w:cs="Times New Roman"/>
          <w:sz w:val="20"/>
          <w:szCs w:val="20"/>
          <w:lang w:eastAsia="zh-CN"/>
        </w:rPr>
        <w:t>Remaining issues for PDCCH monitoring in overlapping with CRS</w:t>
      </w:r>
    </w:p>
    <w:p w:rsidR="00927D6D" w:rsidRDefault="003103EE" w:rsidP="00D93E5B">
      <w:pPr>
        <w:spacing w:beforeLines="50"/>
        <w:rPr>
          <w:rFonts w:eastAsiaTheme="minorEastAsia"/>
          <w:szCs w:val="20"/>
          <w:lang w:eastAsia="zh-CN"/>
        </w:rPr>
      </w:pPr>
      <w:r>
        <w:rPr>
          <w:rFonts w:eastAsiaTheme="minorEastAsia"/>
          <w:szCs w:val="20"/>
          <w:lang w:eastAsia="zh-CN"/>
        </w:rPr>
        <w:t xml:space="preserve">Quite some remaining issues relate to the “clean symbol”, which shows up in the following RAN1 #110 agreement but has not been clearly defined in RAN1 even for discussion purpose: </w:t>
      </w:r>
    </w:p>
    <w:tbl>
      <w:tblPr>
        <w:tblStyle w:val="TableGrid"/>
        <w:tblW w:w="0" w:type="auto"/>
        <w:tblLook w:val="04A0"/>
      </w:tblPr>
      <w:tblGrid>
        <w:gridCol w:w="9286"/>
      </w:tblGrid>
      <w:tr w:rsidR="00927D6D">
        <w:tc>
          <w:tcPr>
            <w:tcW w:w="9286" w:type="dxa"/>
          </w:tcPr>
          <w:p w:rsidR="00927D6D" w:rsidRDefault="003103EE">
            <w:pPr>
              <w:spacing w:after="120" w:line="240" w:lineRule="auto"/>
              <w:outlineLvl w:val="0"/>
              <w:rPr>
                <w:strike/>
                <w:highlight w:val="green"/>
              </w:rPr>
            </w:pPr>
            <w:r>
              <w:rPr>
                <w:highlight w:val="green"/>
              </w:rPr>
              <w:t>Agreement</w:t>
            </w:r>
          </w:p>
          <w:p w:rsidR="00927D6D" w:rsidRDefault="003103EE">
            <w:pPr>
              <w:spacing w:after="120" w:line="240" w:lineRule="auto"/>
            </w:pPr>
            <w:r>
              <w:t>Reception of NR PDCCH candidates that overlap with LTE CRS REs is supported by Rel18 UEs</w:t>
            </w:r>
          </w:p>
          <w:p w:rsidR="00927D6D" w:rsidRDefault="003103EE">
            <w:pPr>
              <w:spacing w:after="120" w:line="240" w:lineRule="auto"/>
              <w:rPr>
                <w:rFonts w:eastAsia="等线"/>
                <w:lang w:eastAsia="zh-CN"/>
              </w:rPr>
            </w:pPr>
            <w:r>
              <w:rPr>
                <w:rFonts w:eastAsia="等线" w:hint="eastAsia"/>
                <w:lang w:eastAsia="zh-CN"/>
              </w:rPr>
              <w:t>P</w:t>
            </w:r>
            <w:r>
              <w:rPr>
                <w:rFonts w:eastAsia="等线"/>
                <w:lang w:eastAsia="zh-CN"/>
              </w:rPr>
              <w:t>DCCH candidates and PDCCH-DMRS RE mapping are based on that of R15 from UE side.</w:t>
            </w:r>
          </w:p>
          <w:p w:rsidR="00927D6D" w:rsidRDefault="003103EE">
            <w:pPr>
              <w:spacing w:after="120" w:line="240" w:lineRule="auto"/>
            </w:pPr>
            <w:r>
              <w:t xml:space="preserve">Note: depends on UE capability </w:t>
            </w:r>
          </w:p>
          <w:p w:rsidR="00927D6D" w:rsidRDefault="003103EE">
            <w:pPr>
              <w:spacing w:after="120" w:line="240" w:lineRule="auto"/>
            </w:pPr>
            <w:r>
              <w:t>Following options can be used for PDCCH-DMRS channel estimation</w:t>
            </w:r>
          </w:p>
          <w:p w:rsidR="00927D6D" w:rsidRDefault="003103EE">
            <w:pPr>
              <w:widowControl w:val="0"/>
              <w:numPr>
                <w:ilvl w:val="0"/>
                <w:numId w:val="8"/>
              </w:numPr>
              <w:spacing w:after="120" w:line="240" w:lineRule="auto"/>
              <w:jc w:val="both"/>
            </w:pPr>
            <w:r>
              <w:t xml:space="preserve">legacy CE assumption </w:t>
            </w:r>
          </w:p>
          <w:p w:rsidR="00927D6D" w:rsidRDefault="003103EE">
            <w:pPr>
              <w:widowControl w:val="0"/>
              <w:numPr>
                <w:ilvl w:val="1"/>
                <w:numId w:val="8"/>
              </w:numPr>
              <w:spacing w:after="120" w:line="240" w:lineRule="auto"/>
              <w:jc w:val="both"/>
            </w:pPr>
            <w:r>
              <w:t>RAN1 consider support this, if no RAN4 performance requirements are defined</w:t>
            </w:r>
          </w:p>
          <w:p w:rsidR="00927D6D" w:rsidRDefault="003103EE">
            <w:pPr>
              <w:widowControl w:val="0"/>
              <w:numPr>
                <w:ilvl w:val="0"/>
                <w:numId w:val="8"/>
              </w:numPr>
              <w:spacing w:after="120" w:line="240" w:lineRule="auto"/>
              <w:jc w:val="both"/>
            </w:pPr>
            <w:r>
              <w:t xml:space="preserve">CE on </w:t>
            </w:r>
            <w:r>
              <w:rPr>
                <w:u w:val="single"/>
              </w:rPr>
              <w:t>clean symbol(s)</w:t>
            </w:r>
            <w:r>
              <w:t xml:space="preserve"> only (this channel estimation option does not apply for 1 symbol CORESET)</w:t>
            </w:r>
          </w:p>
          <w:p w:rsidR="00927D6D" w:rsidRDefault="003103EE">
            <w:pPr>
              <w:widowControl w:val="0"/>
              <w:spacing w:after="120" w:line="240" w:lineRule="auto"/>
              <w:jc w:val="both"/>
              <w:rPr>
                <w:rFonts w:eastAsia="等线"/>
                <w:lang w:eastAsia="zh-CN"/>
              </w:rPr>
            </w:pPr>
            <w:r>
              <w:rPr>
                <w:rFonts w:eastAsia="等线" w:hint="eastAsia"/>
                <w:lang w:eastAsia="zh-CN"/>
              </w:rPr>
              <w:t>N</w:t>
            </w:r>
            <w:r>
              <w:rPr>
                <w:rFonts w:eastAsia="等线"/>
                <w:lang w:eastAsia="zh-CN"/>
              </w:rPr>
              <w:t>ote: Restriction on the symbols and/or LTE CRS patterns applicable for above agreements can be considered during UE capability session.</w:t>
            </w:r>
          </w:p>
        </w:tc>
      </w:tr>
    </w:tbl>
    <w:p w:rsidR="00927D6D" w:rsidRDefault="003103EE">
      <w:pPr>
        <w:spacing w:before="240" w:after="120"/>
        <w:rPr>
          <w:rFonts w:eastAsiaTheme="minorEastAsia"/>
          <w:szCs w:val="20"/>
          <w:lang w:eastAsia="zh-CN"/>
        </w:rPr>
      </w:pPr>
      <w:r>
        <w:rPr>
          <w:rFonts w:eastAsiaTheme="minorEastAsia"/>
          <w:szCs w:val="20"/>
          <w:lang w:eastAsia="zh-CN"/>
        </w:rPr>
        <w:t xml:space="preserve">According to the above RAN1 #110 agreement, the “clean symbol” is determined in respect to the overlapping between CRS RE and PDCCH DMRS RE instead of PDCCH RE. Further, </w:t>
      </w:r>
      <w:r>
        <w:rPr>
          <w:rFonts w:ascii="Times" w:eastAsia="Batang" w:hAnsi="Times"/>
        </w:rPr>
        <w:t xml:space="preserve">this terminology may have different PDCCH applicability between </w:t>
      </w:r>
      <w:r>
        <w:rPr>
          <w:rFonts w:eastAsia="等线" w:cs="Arial"/>
          <w:i/>
          <w:color w:val="000000"/>
        </w:rPr>
        <w:t>precoderGranularity</w:t>
      </w:r>
      <w:r>
        <w:rPr>
          <w:rFonts w:ascii="Times" w:eastAsia="Batang" w:hAnsi="Times"/>
          <w:i/>
        </w:rPr>
        <w:t>=</w:t>
      </w:r>
      <w:r>
        <w:rPr>
          <w:rFonts w:eastAsia="等线" w:cs="Arial"/>
          <w:i/>
          <w:color w:val="000000"/>
        </w:rPr>
        <w:t xml:space="preserve"> sameAsREG-bundle</w:t>
      </w:r>
      <w:r>
        <w:rPr>
          <w:rFonts w:ascii="Times" w:eastAsia="Batang" w:hAnsi="Times"/>
          <w:i/>
        </w:rPr>
        <w:t xml:space="preserve"> </w:t>
      </w:r>
      <w:r>
        <w:rPr>
          <w:rFonts w:ascii="Times" w:eastAsia="Batang" w:hAnsi="Times"/>
        </w:rPr>
        <w:t xml:space="preserve">and </w:t>
      </w:r>
      <w:r>
        <w:rPr>
          <w:rFonts w:eastAsia="等线" w:cs="Arial"/>
          <w:i/>
          <w:color w:val="000000"/>
        </w:rPr>
        <w:t>precoderGranularity</w:t>
      </w:r>
      <w:r>
        <w:rPr>
          <w:rFonts w:ascii="Times" w:eastAsia="Batang" w:hAnsi="Times"/>
          <w:i/>
        </w:rPr>
        <w:t>=</w:t>
      </w:r>
      <w:r>
        <w:rPr>
          <w:rFonts w:eastAsia="等线" w:cs="Arial"/>
          <w:i/>
          <w:color w:val="000000"/>
        </w:rPr>
        <w:t xml:space="preserve"> allContiguousRBs</w:t>
      </w:r>
      <w:r>
        <w:rPr>
          <w:rFonts w:ascii="Times" w:eastAsia="Batang" w:hAnsi="Times"/>
        </w:rPr>
        <w:t xml:space="preserve">. </w:t>
      </w:r>
    </w:p>
    <w:p w:rsidR="00927D6D" w:rsidRDefault="003103EE">
      <w:pPr>
        <w:pStyle w:val="ListParagraph"/>
        <w:numPr>
          <w:ilvl w:val="0"/>
          <w:numId w:val="9"/>
        </w:numPr>
        <w:ind w:left="540"/>
        <w:rPr>
          <w:rFonts w:ascii="Times" w:eastAsia="Batang" w:hAnsi="Times"/>
        </w:rPr>
      </w:pPr>
      <w:r>
        <w:rPr>
          <w:rFonts w:ascii="Times" w:eastAsia="Batang" w:hAnsi="Times"/>
        </w:rPr>
        <w:t xml:space="preserve">If </w:t>
      </w:r>
      <w:r>
        <w:rPr>
          <w:rFonts w:eastAsia="等线" w:cs="Arial"/>
          <w:i/>
          <w:color w:val="000000"/>
        </w:rPr>
        <w:t>precoderGranularity</w:t>
      </w:r>
      <w:r>
        <w:rPr>
          <w:rFonts w:ascii="Times" w:eastAsia="Batang" w:hAnsi="Times"/>
          <w:i/>
        </w:rPr>
        <w:t>=</w:t>
      </w:r>
      <w:r>
        <w:rPr>
          <w:rFonts w:eastAsia="等线" w:cs="Arial"/>
          <w:i/>
          <w:color w:val="000000"/>
        </w:rPr>
        <w:t xml:space="preserve"> sameAsREG-bundle</w:t>
      </w:r>
      <w:r>
        <w:rPr>
          <w:rFonts w:ascii="Times" w:eastAsia="Batang" w:hAnsi="Times"/>
        </w:rPr>
        <w:t>, “clean symbol” is defined for a PDCCH candidate and refers to an OFDM symbol in which there is no overlapping between a LTE CRS RE and a PDCCH DMRS RE in any REG-bundle of the PDCCH candidate.</w:t>
      </w:r>
    </w:p>
    <w:p w:rsidR="00927D6D" w:rsidRDefault="003103EE">
      <w:pPr>
        <w:pStyle w:val="ListParagraph"/>
        <w:numPr>
          <w:ilvl w:val="0"/>
          <w:numId w:val="9"/>
        </w:numPr>
        <w:ind w:left="540"/>
        <w:rPr>
          <w:rFonts w:ascii="Times" w:eastAsia="Batang" w:hAnsi="Times"/>
        </w:rPr>
      </w:pPr>
      <w:r>
        <w:rPr>
          <w:rFonts w:ascii="Times" w:eastAsia="Batang" w:hAnsi="Times"/>
        </w:rPr>
        <w:t xml:space="preserve">If </w:t>
      </w:r>
      <w:r>
        <w:rPr>
          <w:rFonts w:eastAsia="等线" w:cs="Arial"/>
          <w:i/>
          <w:color w:val="000000"/>
        </w:rPr>
        <w:t>precoderGranularity</w:t>
      </w:r>
      <w:r>
        <w:rPr>
          <w:rFonts w:ascii="Times" w:eastAsia="Batang" w:hAnsi="Times"/>
          <w:i/>
        </w:rPr>
        <w:t>=</w:t>
      </w:r>
      <w:r>
        <w:rPr>
          <w:rFonts w:eastAsia="等线" w:cs="Arial"/>
          <w:i/>
          <w:color w:val="000000"/>
        </w:rPr>
        <w:t xml:space="preserve"> allContiguousRBs</w:t>
      </w:r>
      <w:r>
        <w:rPr>
          <w:rFonts w:ascii="Times" w:eastAsia="Batang" w:hAnsi="Times"/>
        </w:rPr>
        <w:t>, “clean symbol” is defined for a PDCCH CORESET and refers to an OFDM symbol in which there is no overlapping between a LTE CRS RE and a PDCCH DMRS RE across the PDCCH CORESET.</w:t>
      </w:r>
    </w:p>
    <w:p w:rsidR="00927D6D" w:rsidRDefault="003103EE">
      <w:pPr>
        <w:spacing w:after="120"/>
        <w:rPr>
          <w:rFonts w:eastAsiaTheme="minorEastAsia"/>
          <w:b/>
          <w:i/>
          <w:szCs w:val="20"/>
          <w:lang w:eastAsia="zh-CN"/>
        </w:rPr>
      </w:pPr>
      <w:r>
        <w:rPr>
          <w:rFonts w:eastAsiaTheme="minorEastAsia"/>
          <w:b/>
          <w:i/>
          <w:szCs w:val="20"/>
          <w:lang w:eastAsia="zh-CN"/>
        </w:rPr>
        <w:t xml:space="preserve">Proposal 1: RAN1 clarifies the definition of “clean symbol” as following </w:t>
      </w:r>
      <w:r w:rsidR="000F475C">
        <w:rPr>
          <w:rFonts w:eastAsiaTheme="minorEastAsia"/>
          <w:b/>
          <w:i/>
          <w:szCs w:val="20"/>
          <w:lang w:eastAsia="zh-CN"/>
        </w:rPr>
        <w:t xml:space="preserve">(even if “clean symbol” is </w:t>
      </w:r>
      <w:r>
        <w:rPr>
          <w:rFonts w:eastAsiaTheme="minorEastAsia"/>
          <w:b/>
          <w:i/>
          <w:szCs w:val="20"/>
          <w:lang w:eastAsia="zh-CN"/>
        </w:rPr>
        <w:t xml:space="preserve">a terminology </w:t>
      </w:r>
      <w:r w:rsidR="000F475C">
        <w:rPr>
          <w:rFonts w:eastAsiaTheme="minorEastAsia"/>
          <w:b/>
          <w:i/>
          <w:szCs w:val="20"/>
          <w:lang w:eastAsia="zh-CN"/>
        </w:rPr>
        <w:t>not necessarily shown in specification</w:t>
      </w:r>
      <w:r>
        <w:rPr>
          <w:rFonts w:eastAsiaTheme="minorEastAsia"/>
          <w:b/>
          <w:i/>
          <w:szCs w:val="20"/>
          <w:lang w:eastAsia="zh-CN"/>
        </w:rPr>
        <w:t xml:space="preserve">). </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lastRenderedPageBreak/>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sameAsREG-bundle</w:t>
      </w:r>
      <w:r>
        <w:rPr>
          <w:rFonts w:ascii="Times" w:eastAsia="Batang" w:hAnsi="Times"/>
          <w:b/>
          <w:i/>
        </w:rPr>
        <w:t>, “clean symbol” applies to a PDCCH candidate and refers to an OFDM symbol in which there is no overlapping between a LTE CRS RE and a PDCCH DMRS RE in any REG-bundle of the PDCCH candidate.</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allContiguousRBs</w:t>
      </w:r>
      <w:r>
        <w:rPr>
          <w:rFonts w:ascii="Times" w:eastAsia="Batang" w:hAnsi="Times"/>
          <w:b/>
          <w:i/>
        </w:rPr>
        <w:t>, “clean symbol” applies to PDCCH CORESET and refers to an OFDM symbol in which there is no overlapping between a LTE CRS RE and a PDCCH DMRS RE across the PDCCH CORESET.</w:t>
      </w:r>
    </w:p>
    <w:p w:rsidR="004E071B" w:rsidRPr="004E071B" w:rsidRDefault="004E071B" w:rsidP="004E071B">
      <w:pPr>
        <w:spacing w:before="240" w:after="120"/>
        <w:ind w:left="420" w:hanging="420"/>
        <w:rPr>
          <w:rFonts w:eastAsia="等线" w:cs="Arial"/>
          <w:color w:val="000000"/>
        </w:rPr>
      </w:pPr>
      <w:r>
        <w:rPr>
          <w:rFonts w:eastAsia="等线" w:cs="Arial"/>
          <w:color w:val="000000"/>
        </w:rPr>
        <w:t xml:space="preserve">Several issues remaining from earlier RAN1 meeting discussions are further discussed as below. </w:t>
      </w:r>
    </w:p>
    <w:p w:rsidR="00927D6D" w:rsidRPr="004E071B" w:rsidRDefault="003103EE" w:rsidP="004E071B">
      <w:pPr>
        <w:spacing w:before="240" w:after="120"/>
        <w:ind w:left="420" w:hanging="420"/>
        <w:rPr>
          <w:rFonts w:ascii="Times" w:eastAsia="Batang" w:hAnsi="Times"/>
        </w:rPr>
      </w:pPr>
      <w:r w:rsidRPr="004E071B">
        <w:rPr>
          <w:rFonts w:eastAsia="等线" w:cs="Arial"/>
          <w:b/>
          <w:i/>
          <w:color w:val="000000"/>
        </w:rPr>
        <w:t>Issue #</w:t>
      </w:r>
      <w:r w:rsidR="004E071B">
        <w:rPr>
          <w:rFonts w:eastAsia="等线" w:cs="Arial"/>
          <w:b/>
          <w:i/>
          <w:color w:val="000000"/>
        </w:rPr>
        <w:t>1</w:t>
      </w:r>
      <w:r w:rsidRPr="004E071B">
        <w:rPr>
          <w:rFonts w:eastAsia="等线" w:cs="Arial"/>
          <w:color w:val="000000"/>
        </w:rPr>
        <w:t xml:space="preserve">: whether to introduce signaling to enable UE reception of PDCCH overlapping with CRS (if supported by UE). </w:t>
      </w:r>
    </w:p>
    <w:p w:rsidR="001F65A0" w:rsidRDefault="001F65A0" w:rsidP="00D93E5B">
      <w:pPr>
        <w:spacing w:beforeLines="50"/>
        <w:ind w:left="360"/>
        <w:rPr>
          <w:rFonts w:eastAsiaTheme="minorEastAsia"/>
        </w:rPr>
      </w:pPr>
      <w:r>
        <w:rPr>
          <w:rFonts w:eastAsiaTheme="minorEastAsia"/>
        </w:rPr>
        <w:t xml:space="preserve">The introduction of “enable signaling” is mainly motivated by the RAN2 guidance in LS R2-2002378 to </w:t>
      </w:r>
      <w:r w:rsidRPr="001F65A0">
        <w:rPr>
          <w:rFonts w:eastAsiaTheme="minorEastAsia"/>
        </w:rPr>
        <w:t>“Avoid defining functionality that has no RRC configuration but is dependent on capability bits.”</w:t>
      </w:r>
      <w:r>
        <w:rPr>
          <w:rFonts w:eastAsiaTheme="minorEastAsia"/>
        </w:rPr>
        <w:t xml:space="preserve"> </w:t>
      </w:r>
      <w:r w:rsidR="003C4D32">
        <w:rPr>
          <w:rFonts w:eastAsiaTheme="minorEastAsia"/>
        </w:rPr>
        <w:t>Whether the condition of</w:t>
      </w:r>
      <w:r>
        <w:rPr>
          <w:rFonts w:eastAsiaTheme="minorEastAsia"/>
        </w:rPr>
        <w:t xml:space="preserve"> </w:t>
      </w:r>
      <w:r w:rsidR="003C4D32">
        <w:rPr>
          <w:rFonts w:eastAsiaTheme="minorEastAsia"/>
        </w:rPr>
        <w:t xml:space="preserve">having </w:t>
      </w:r>
      <w:r>
        <w:rPr>
          <w:rFonts w:eastAsiaTheme="minorEastAsia"/>
        </w:rPr>
        <w:t>“no RRC configuration”</w:t>
      </w:r>
      <w:r w:rsidR="003C4D32">
        <w:rPr>
          <w:rFonts w:eastAsiaTheme="minorEastAsia"/>
        </w:rPr>
        <w:t xml:space="preserve"> </w:t>
      </w:r>
      <w:r w:rsidR="004F1D5F">
        <w:rPr>
          <w:rFonts w:eastAsiaTheme="minorEastAsia"/>
        </w:rPr>
        <w:t xml:space="preserve">is met </w:t>
      </w:r>
      <w:r w:rsidR="003C4D32">
        <w:rPr>
          <w:rFonts w:eastAsiaTheme="minorEastAsia"/>
        </w:rPr>
        <w:t>would at least depend on whether there is a RRC configuration parameter identifying the CRS pattern(s) that is/are used to test overla</w:t>
      </w:r>
      <w:r w:rsidR="004F1D5F">
        <w:rPr>
          <w:rFonts w:eastAsiaTheme="minorEastAsia"/>
        </w:rPr>
        <w:t>pping between PDCCH and LTE CRS. Those CRS pattern(s)</w:t>
      </w:r>
      <w:r w:rsidR="003C4D32">
        <w:rPr>
          <w:rFonts w:eastAsiaTheme="minorEastAsia"/>
        </w:rPr>
        <w:t xml:space="preserve"> may be determined by RAN1 as either CRS patterns independently configured from those used for PDSCH-CRS overlapping issue or </w:t>
      </w:r>
      <w:r w:rsidR="004F1D5F">
        <w:rPr>
          <w:rFonts w:eastAsiaTheme="minorEastAsia"/>
        </w:rPr>
        <w:t xml:space="preserve">the subset of CRS patterns used for PDSCH-CRS overlapping issue. </w:t>
      </w:r>
      <w:r w:rsidR="003C4D32">
        <w:rPr>
          <w:rFonts w:eastAsiaTheme="minorEastAsia"/>
        </w:rPr>
        <w:t xml:space="preserve">   </w:t>
      </w:r>
      <w:r>
        <w:rPr>
          <w:rFonts w:eastAsiaTheme="minorEastAsia"/>
        </w:rPr>
        <w:t xml:space="preserve"> </w:t>
      </w:r>
    </w:p>
    <w:p w:rsidR="004F1D5F" w:rsidRPr="004B508B" w:rsidRDefault="004F1D5F" w:rsidP="00D93E5B">
      <w:pPr>
        <w:spacing w:beforeLines="50"/>
        <w:ind w:left="360"/>
        <w:rPr>
          <w:rFonts w:eastAsiaTheme="minorEastAsia"/>
        </w:rPr>
      </w:pPr>
      <w:r>
        <w:rPr>
          <w:rFonts w:eastAsiaTheme="minorEastAsia"/>
        </w:rPr>
        <w:t>In case there is no other RRC parameter to be introduced and th</w:t>
      </w:r>
      <w:r w:rsidR="004B508B">
        <w:rPr>
          <w:rFonts w:eastAsiaTheme="minorEastAsia"/>
        </w:rPr>
        <w:t>erefore an “enable signaling” becomes reasonable under</w:t>
      </w:r>
      <w:r>
        <w:rPr>
          <w:rFonts w:eastAsiaTheme="minorEastAsia"/>
        </w:rPr>
        <w:t xml:space="preserve"> RAN2 guidance, RAN1 </w:t>
      </w:r>
      <w:r w:rsidR="004709C4">
        <w:rPr>
          <w:rFonts w:eastAsiaTheme="minorEastAsia"/>
        </w:rPr>
        <w:t xml:space="preserve">needs to </w:t>
      </w:r>
      <w:r w:rsidR="004B508B">
        <w:rPr>
          <w:rFonts w:eastAsiaTheme="minorEastAsia"/>
        </w:rPr>
        <w:t xml:space="preserve">consider </w:t>
      </w:r>
      <w:r w:rsidR="004709C4" w:rsidRPr="004B508B">
        <w:rPr>
          <w:rFonts w:eastAsiaTheme="minorEastAsia"/>
        </w:rPr>
        <w:t>the UE behavior when this “enable sign</w:t>
      </w:r>
      <w:r w:rsidR="004B508B">
        <w:rPr>
          <w:rFonts w:eastAsiaTheme="minorEastAsia"/>
        </w:rPr>
        <w:t>aling” does not turn on enabled.</w:t>
      </w:r>
      <w:r w:rsidR="004709C4" w:rsidRPr="004B508B">
        <w:rPr>
          <w:rFonts w:eastAsiaTheme="minorEastAsia"/>
        </w:rPr>
        <w:t xml:space="preserve"> In other words, </w:t>
      </w:r>
      <w:r w:rsidR="004B508B">
        <w:rPr>
          <w:rFonts w:eastAsiaTheme="minorEastAsia"/>
        </w:rPr>
        <w:t xml:space="preserve">there is a question whether </w:t>
      </w:r>
      <w:r w:rsidR="004709C4" w:rsidRPr="004B508B">
        <w:rPr>
          <w:rFonts w:eastAsiaTheme="minorEastAsia"/>
        </w:rPr>
        <w:t>the enable-OFF signaling turn</w:t>
      </w:r>
      <w:r w:rsidR="004B508B">
        <w:rPr>
          <w:rFonts w:eastAsiaTheme="minorEastAsia"/>
        </w:rPr>
        <w:t>s</w:t>
      </w:r>
      <w:r w:rsidR="004709C4" w:rsidRPr="004B508B">
        <w:rPr>
          <w:rFonts w:eastAsiaTheme="minorEastAsia"/>
        </w:rPr>
        <w:t xml:space="preserve"> off the whole Rel-18 feature (i.e. </w:t>
      </w:r>
      <w:r w:rsidR="004B508B">
        <w:rPr>
          <w:rFonts w:eastAsiaTheme="minorEastAsia"/>
        </w:rPr>
        <w:t>fallback to Rel-17) or demands the PDCCH reception to be OFF.</w:t>
      </w:r>
      <w:r w:rsidR="004709C4" w:rsidRPr="004B508B">
        <w:rPr>
          <w:rFonts w:eastAsiaTheme="minorEastAsia"/>
        </w:rPr>
        <w:t xml:space="preserve"> It should be noted that even the Rel-17 </w:t>
      </w:r>
      <w:r w:rsidRPr="004B508B">
        <w:rPr>
          <w:rFonts w:eastAsiaTheme="minorEastAsia"/>
        </w:rPr>
        <w:t>TS38.213</w:t>
      </w:r>
      <w:r w:rsidR="004709C4" w:rsidRPr="004B508B">
        <w:rPr>
          <w:rFonts w:eastAsiaTheme="minorEastAsia"/>
        </w:rPr>
        <w:t xml:space="preserve"> does not </w:t>
      </w:r>
      <w:r w:rsidR="004B508B">
        <w:rPr>
          <w:rFonts w:eastAsiaTheme="minorEastAsia"/>
        </w:rPr>
        <w:t>mandate UE to</w:t>
      </w:r>
      <w:r w:rsidR="004709C4" w:rsidRPr="004B508B">
        <w:rPr>
          <w:rFonts w:eastAsiaTheme="minorEastAsia"/>
        </w:rPr>
        <w:t xml:space="preserve"> turn off UE PDCCH reception in overlapping with CRS, by saying</w:t>
      </w:r>
      <w:r w:rsidRPr="004B508B">
        <w:rPr>
          <w:rFonts w:eastAsiaTheme="minorEastAsia"/>
        </w:rPr>
        <w:t xml:space="preserve">: </w:t>
      </w:r>
    </w:p>
    <w:tbl>
      <w:tblPr>
        <w:tblStyle w:val="TableGrid"/>
        <w:tblW w:w="0" w:type="auto"/>
        <w:tblInd w:w="360" w:type="dxa"/>
        <w:tblLook w:val="04A0"/>
      </w:tblPr>
      <w:tblGrid>
        <w:gridCol w:w="8926"/>
      </w:tblGrid>
      <w:tr w:rsidR="004F1D5F" w:rsidTr="004F1D5F">
        <w:tc>
          <w:tcPr>
            <w:tcW w:w="9286" w:type="dxa"/>
          </w:tcPr>
          <w:p w:rsidR="004F1D5F" w:rsidRPr="004B508B" w:rsidRDefault="00605B0B" w:rsidP="00605B0B">
            <w:pPr>
              <w:spacing w:before="120" w:after="120" w:line="240" w:lineRule="auto"/>
              <w:rPr>
                <w:rFonts w:eastAsiaTheme="minorEastAsia"/>
                <w:i/>
              </w:rPr>
            </w:pPr>
            <w:r w:rsidRPr="004B508B">
              <w:rPr>
                <w:rFonts w:eastAsiaTheme="minorEastAsia"/>
                <w:i/>
              </w:rPr>
              <w:t>If at least one RE of a PDCCH candidate for a UE on the serving cell overlaps with at least one RE of lte-CRS-ToMatchAround, or of LTE-CRS-PatternList, the UE is not required to monitor the PDCCH candidate.</w:t>
            </w:r>
          </w:p>
        </w:tc>
      </w:tr>
    </w:tbl>
    <w:p w:rsidR="00D67971" w:rsidRDefault="004B508B" w:rsidP="00D93E5B">
      <w:pPr>
        <w:spacing w:beforeLines="50"/>
        <w:ind w:left="360"/>
        <w:rPr>
          <w:rFonts w:eastAsiaTheme="minorEastAsia"/>
        </w:rPr>
      </w:pPr>
      <w:r>
        <w:rPr>
          <w:rFonts w:eastAsiaTheme="minorEastAsia"/>
        </w:rPr>
        <w:t xml:space="preserve">Therefore our understanding is that such “enable signaling” only enable/disable the Rel-18 eDSS feature on PDCCH and should not be used to enable/disable PDCCH monitoring. The latter one may risk to unnecessarily build additional mechanism upon existing DRX </w:t>
      </w:r>
      <w:r w:rsidR="00973415">
        <w:rPr>
          <w:rFonts w:eastAsiaTheme="minorEastAsia"/>
        </w:rPr>
        <w:t>functionality.</w:t>
      </w:r>
      <w:r w:rsidR="00C3218F">
        <w:rPr>
          <w:rFonts w:eastAsiaTheme="minorEastAsia"/>
        </w:rPr>
        <w:t xml:space="preserve"> </w:t>
      </w:r>
      <w:r>
        <w:rPr>
          <w:rFonts w:eastAsiaTheme="minorEastAsia"/>
        </w:rPr>
        <w:t xml:space="preserve"> </w:t>
      </w:r>
    </w:p>
    <w:p w:rsidR="00927D6D" w:rsidRDefault="004E071B" w:rsidP="00D93E5B">
      <w:pPr>
        <w:spacing w:beforeLines="50"/>
        <w:rPr>
          <w:rFonts w:eastAsia="等线" w:cs="Arial"/>
          <w:b/>
          <w:i/>
          <w:color w:val="000000"/>
        </w:rPr>
      </w:pPr>
      <w:r>
        <w:rPr>
          <w:rFonts w:eastAsiaTheme="minorEastAsia"/>
          <w:b/>
          <w:i/>
        </w:rPr>
        <w:t>Proposal 2</w:t>
      </w:r>
      <w:r w:rsidR="003103EE">
        <w:rPr>
          <w:rFonts w:eastAsiaTheme="minorEastAsia"/>
          <w:b/>
          <w:i/>
        </w:rPr>
        <w:t xml:space="preserve">: </w:t>
      </w:r>
      <w:r w:rsidR="00C3218F">
        <w:rPr>
          <w:rFonts w:eastAsiaTheme="minorEastAsia"/>
          <w:b/>
          <w:i/>
        </w:rPr>
        <w:t>“enable</w:t>
      </w:r>
      <w:r w:rsidR="003103EE">
        <w:rPr>
          <w:rFonts w:eastAsiaTheme="minorEastAsia"/>
          <w:b/>
          <w:i/>
        </w:rPr>
        <w:t xml:space="preserve"> signaling</w:t>
      </w:r>
      <w:r w:rsidR="00C3218F">
        <w:rPr>
          <w:rFonts w:eastAsiaTheme="minorEastAsia"/>
          <w:b/>
          <w:i/>
        </w:rPr>
        <w:t>” is introduced only if there is no other RRC parameter to support PDCCH monitoring in overlapping with CRS</w:t>
      </w:r>
      <w:r w:rsidR="003103EE">
        <w:rPr>
          <w:rFonts w:eastAsia="等线" w:cs="Arial"/>
          <w:b/>
          <w:i/>
          <w:color w:val="000000"/>
        </w:rPr>
        <w:t>.</w:t>
      </w:r>
    </w:p>
    <w:p w:rsidR="00927D6D" w:rsidRPr="00B162AD" w:rsidRDefault="00C37EEC" w:rsidP="00D93E5B">
      <w:pPr>
        <w:pStyle w:val="ListParagraph"/>
        <w:numPr>
          <w:ilvl w:val="0"/>
          <w:numId w:val="19"/>
        </w:numPr>
        <w:spacing w:beforeLines="50"/>
        <w:rPr>
          <w:rFonts w:eastAsiaTheme="minorEastAsia"/>
          <w:b/>
          <w:i/>
        </w:rPr>
      </w:pPr>
      <w:r>
        <w:rPr>
          <w:rFonts w:eastAsiaTheme="minorEastAsia"/>
          <w:b/>
          <w:i/>
        </w:rPr>
        <w:t xml:space="preserve">If introduced, </w:t>
      </w:r>
      <w:r w:rsidR="00C3218F">
        <w:rPr>
          <w:rFonts w:eastAsiaTheme="minorEastAsia"/>
          <w:b/>
          <w:i/>
        </w:rPr>
        <w:t xml:space="preserve">“enable signaling” targets to enable/disable the Rel-18 eDSS feature on PDCCH, instead of being used to enable/disable PDCCH monitoring against certain condition. </w:t>
      </w:r>
    </w:p>
    <w:p w:rsidR="00927D6D" w:rsidRPr="004E071B" w:rsidRDefault="003103EE" w:rsidP="004E071B">
      <w:pPr>
        <w:ind w:left="420" w:hanging="420"/>
        <w:rPr>
          <w:rFonts w:ascii="Times" w:eastAsia="Batang" w:hAnsi="Times"/>
        </w:rPr>
      </w:pPr>
      <w:r w:rsidRPr="004E071B">
        <w:rPr>
          <w:rFonts w:eastAsiaTheme="minorEastAsia"/>
          <w:b/>
          <w:i/>
        </w:rPr>
        <w:t>Issue #</w:t>
      </w:r>
      <w:r w:rsidR="004E071B">
        <w:rPr>
          <w:rFonts w:eastAsiaTheme="minorEastAsia"/>
          <w:b/>
          <w:i/>
        </w:rPr>
        <w:t>2</w:t>
      </w:r>
      <w:r w:rsidRPr="004E071B">
        <w:rPr>
          <w:rFonts w:eastAsiaTheme="minorEastAsia"/>
        </w:rPr>
        <w:t xml:space="preserve">: How to determine the “clean symbol” (e.g., whether </w:t>
      </w:r>
      <w:r w:rsidRPr="004E071B">
        <w:rPr>
          <w:rFonts w:eastAsia="等线" w:cs="Arial"/>
          <w:i/>
          <w:color w:val="000000"/>
        </w:rPr>
        <w:t>crs-RateMatch-PerCoresetPoolIndex</w:t>
      </w:r>
      <w:r w:rsidRPr="004E071B">
        <w:rPr>
          <w:rFonts w:eastAsia="等线" w:cs="Arial"/>
          <w:color w:val="000000"/>
        </w:rPr>
        <w:t xml:space="preserve"> is involved in determination)?</w:t>
      </w:r>
    </w:p>
    <w:p w:rsidR="00927D6D" w:rsidRDefault="003103EE">
      <w:pPr>
        <w:pStyle w:val="ListParagraph"/>
        <w:numPr>
          <w:ilvl w:val="0"/>
          <w:numId w:val="0"/>
        </w:numPr>
        <w:ind w:left="360"/>
        <w:rPr>
          <w:rFonts w:eastAsia="等线" w:cs="Arial"/>
          <w:color w:val="000000"/>
        </w:rPr>
      </w:pPr>
      <w:r>
        <w:rPr>
          <w:rFonts w:ascii="Times" w:eastAsia="Batang" w:hAnsi="Times"/>
        </w:rPr>
        <w:t xml:space="preserve">In our view, even if </w:t>
      </w:r>
      <w:r>
        <w:rPr>
          <w:rFonts w:eastAsia="等线" w:cs="Arial"/>
          <w:i/>
          <w:color w:val="000000"/>
        </w:rPr>
        <w:t>crs-RateMatch-PerCoresetPoolIndex</w:t>
      </w:r>
      <w:r>
        <w:rPr>
          <w:rFonts w:eastAsia="等线" w:cs="Arial"/>
          <w:color w:val="000000"/>
        </w:rPr>
        <w:t xml:space="preserve"> is involved in determination of “clean symbol”, </w:t>
      </w:r>
      <w:r>
        <w:rPr>
          <w:rFonts w:ascii="Times" w:eastAsia="Batang" w:hAnsi="Times"/>
        </w:rPr>
        <w:t xml:space="preserve">  whether it is configured as “enabled” or not does not make much difference to the “clean symbol” determination, especially when the two CRS PatternLists have the same number of CRS ports. To have clean symbol dependency upon </w:t>
      </w:r>
      <w:r>
        <w:rPr>
          <w:rFonts w:eastAsia="等线" w:cs="Arial"/>
          <w:i/>
          <w:color w:val="000000"/>
        </w:rPr>
        <w:t>crs-RateMatch-PerCoresetPoolIndex</w:t>
      </w:r>
      <w:r>
        <w:rPr>
          <w:rFonts w:eastAsia="等线" w:cs="Arial"/>
          <w:color w:val="000000"/>
        </w:rPr>
        <w:t xml:space="preserve"> may result in certain improvements for certain CRS setup cases, but the enhancement is not universal and therefore should not be the focus in maintenance phase. Meanwhile, such clean symbol dependency may make the specification more complicated, e.g., for the solution of Issue #5. </w:t>
      </w:r>
    </w:p>
    <w:p w:rsidR="00927D6D" w:rsidRPr="00B92DCD" w:rsidRDefault="004E071B" w:rsidP="00B92DCD">
      <w:pPr>
        <w:pStyle w:val="ListParagraph"/>
        <w:numPr>
          <w:ilvl w:val="0"/>
          <w:numId w:val="0"/>
        </w:numPr>
        <w:rPr>
          <w:rFonts w:eastAsia="等线" w:cs="Arial"/>
          <w:b/>
          <w:i/>
          <w:color w:val="000000"/>
        </w:rPr>
      </w:pPr>
      <w:r>
        <w:rPr>
          <w:rFonts w:eastAsia="等线" w:cs="Arial"/>
          <w:b/>
          <w:i/>
          <w:color w:val="000000"/>
        </w:rPr>
        <w:t>Proposal 3</w:t>
      </w:r>
      <w:r w:rsidR="003103EE">
        <w:rPr>
          <w:rFonts w:eastAsia="等线" w:cs="Arial"/>
          <w:b/>
          <w:i/>
          <w:color w:val="000000"/>
        </w:rPr>
        <w:t xml:space="preserve">: The determination of “clean symbol” is independent from </w:t>
      </w:r>
      <w:proofErr w:type="spellStart"/>
      <w:r w:rsidR="003103EE">
        <w:rPr>
          <w:rFonts w:eastAsia="等线" w:cs="Arial"/>
          <w:b/>
          <w:i/>
          <w:color w:val="000000"/>
        </w:rPr>
        <w:t>crs-RateMatch-PerCoresetPoolIndex</w:t>
      </w:r>
      <w:proofErr w:type="spellEnd"/>
      <w:r w:rsidR="003103EE">
        <w:rPr>
          <w:rFonts w:eastAsia="等线" w:cs="Arial"/>
          <w:b/>
          <w:i/>
          <w:color w:val="000000"/>
        </w:rPr>
        <w:t>.</w:t>
      </w:r>
    </w:p>
    <w:p w:rsidR="00927D6D" w:rsidRDefault="003103EE">
      <w:pPr>
        <w:pStyle w:val="Heading3"/>
        <w:numPr>
          <w:ilvl w:val="1"/>
          <w:numId w:val="1"/>
        </w:numPr>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PDSCH reception in overlapping with two CRS patterns</w:t>
      </w:r>
    </w:p>
    <w:p w:rsidR="00927D6D" w:rsidRDefault="003103EE">
      <w:pPr>
        <w:pStyle w:val="BodyText"/>
      </w:pPr>
      <w:r>
        <w:rPr>
          <w:rStyle w:val="apple-converted-space"/>
          <w:rFonts w:eastAsiaTheme="minorEastAsia"/>
          <w:lang w:eastAsia="zh-CN"/>
        </w:rPr>
        <w:t>In RAN1 #110bis meeting, the TP for PDSCH reception in overlapping with two CRS patterns was discussed and remained stable</w:t>
      </w:r>
      <w:r>
        <w:t xml:space="preserve">. We suggest adopting that stable TP without any further discussion. </w:t>
      </w:r>
    </w:p>
    <w:p w:rsidR="00927D6D" w:rsidRDefault="004460B2">
      <w:pPr>
        <w:pStyle w:val="BodyText"/>
        <w:rPr>
          <w:b/>
          <w:i/>
          <w:lang w:eastAsia="zh-CN"/>
        </w:rPr>
      </w:pPr>
      <w:r>
        <w:rPr>
          <w:b/>
          <w:i/>
        </w:rPr>
        <w:t xml:space="preserve">Proposal </w:t>
      </w:r>
      <w:r w:rsidR="004E071B">
        <w:rPr>
          <w:b/>
          <w:i/>
        </w:rPr>
        <w:t>4</w:t>
      </w:r>
      <w:r w:rsidR="009524C3">
        <w:rPr>
          <w:b/>
          <w:i/>
        </w:rPr>
        <w:t>: RAN1 #112bis</w:t>
      </w:r>
      <w:r w:rsidR="003103EE">
        <w:rPr>
          <w:b/>
          <w:i/>
        </w:rPr>
        <w:t xml:space="preserve"> approves the following stable TP from RAN1 #110bis, without repeating the discussion.    </w:t>
      </w:r>
    </w:p>
    <w:tbl>
      <w:tblPr>
        <w:tblStyle w:val="TableGrid"/>
        <w:tblW w:w="0" w:type="auto"/>
        <w:tblLook w:val="04A0"/>
      </w:tblPr>
      <w:tblGrid>
        <w:gridCol w:w="9286"/>
      </w:tblGrid>
      <w:tr w:rsidR="00927D6D">
        <w:tc>
          <w:tcPr>
            <w:tcW w:w="9286" w:type="dxa"/>
          </w:tcPr>
          <w:p w:rsidR="00927D6D" w:rsidRDefault="003103EE">
            <w:pPr>
              <w:pStyle w:val="Heading5"/>
              <w:numPr>
                <w:ilvl w:val="0"/>
                <w:numId w:val="0"/>
              </w:numPr>
              <w:snapToGrid w:val="0"/>
              <w:spacing w:before="0" w:after="120" w:line="240" w:lineRule="auto"/>
              <w:ind w:left="851" w:hanging="851"/>
              <w:rPr>
                <w:rFonts w:ascii="Arial" w:hAnsi="Arial" w:cs="Arial"/>
                <w:b w:val="0"/>
                <w:sz w:val="22"/>
                <w:szCs w:val="22"/>
              </w:rPr>
            </w:pPr>
            <w:bookmarkStart w:id="2" w:name="_Toc29230379"/>
            <w:bookmarkStart w:id="3" w:name="_Toc45107477"/>
            <w:bookmarkStart w:id="4" w:name="_Toc26459729"/>
            <w:bookmarkStart w:id="5" w:name="_Toc19796503"/>
            <w:bookmarkStart w:id="6" w:name="_Toc106014837"/>
            <w:bookmarkStart w:id="7" w:name="_Toc51774146"/>
            <w:bookmarkStart w:id="8" w:name="_Toc36026638"/>
            <w:r>
              <w:rPr>
                <w:rFonts w:ascii="Arial" w:hAnsi="Arial" w:cs="Arial"/>
                <w:b w:val="0"/>
                <w:sz w:val="22"/>
                <w:szCs w:val="22"/>
              </w:rPr>
              <w:t>7.4.1.1.2</w:t>
            </w:r>
            <w:r>
              <w:rPr>
                <w:rFonts w:ascii="Arial" w:hAnsi="Arial" w:cs="Arial"/>
                <w:b w:val="0"/>
                <w:sz w:val="22"/>
                <w:szCs w:val="22"/>
              </w:rPr>
              <w:tab/>
              <w:t>Mapping to physical resources</w:t>
            </w:r>
            <w:bookmarkEnd w:id="2"/>
            <w:bookmarkEnd w:id="3"/>
            <w:bookmarkEnd w:id="4"/>
            <w:bookmarkEnd w:id="5"/>
            <w:bookmarkEnd w:id="6"/>
            <w:bookmarkEnd w:id="7"/>
            <w:bookmarkEnd w:id="8"/>
          </w:p>
          <w:p w:rsidR="00927D6D" w:rsidRDefault="003103EE">
            <w:pPr>
              <w:snapToGrid w:val="0"/>
              <w:spacing w:after="120" w:line="240" w:lineRule="auto"/>
              <w:jc w:val="center"/>
              <w:outlineLvl w:val="0"/>
            </w:pPr>
            <w:r>
              <w:t>……</w:t>
            </w:r>
          </w:p>
          <w:p w:rsidR="00927D6D" w:rsidRDefault="003103EE">
            <w:pPr>
              <w:snapToGrid w:val="0"/>
              <w:spacing w:after="120" w:line="240" w:lineRule="auto"/>
            </w:pPr>
            <w:r>
              <w:t>For PDSCH mapping type A</w:t>
            </w:r>
          </w:p>
          <w:p w:rsidR="00927D6D" w:rsidRDefault="003103EE">
            <w:pPr>
              <w:snapToGrid w:val="0"/>
              <w:spacing w:after="120" w:line="240" w:lineRule="auto"/>
              <w:jc w:val="center"/>
              <w:outlineLvl w:val="0"/>
            </w:pPr>
            <w:r>
              <w:t>……</w:t>
            </w:r>
          </w:p>
          <w:p w:rsidR="00927D6D" w:rsidRDefault="003103EE">
            <w:pPr>
              <w:pStyle w:val="B1"/>
              <w:snapToGrid w:val="0"/>
              <w:spacing w:after="120" w:line="240" w:lineRule="auto"/>
            </w:pPr>
            <w:r>
              <w:t>-</w:t>
            </w:r>
            <w:r>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rsidR="00927D6D" w:rsidRDefault="003103EE">
            <w:pPr>
              <w:pStyle w:val="B2"/>
              <w:snapToGrid w:val="0"/>
              <w:spacing w:after="120" w:line="240" w:lineRule="auto"/>
            </w:pPr>
            <w:r>
              <w:t>-</w:t>
            </w:r>
            <w:r>
              <w:tab/>
              <w:t xml:space="preserve">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rPr>
                <w:i/>
                <w:color w:val="FF0000"/>
                <w:u w:val="single"/>
              </w:rPr>
              <w:t xml:space="preserve">, lte-CRS-PatternList3 </w:t>
            </w:r>
            <w:r w:rsidRPr="00360452">
              <w:rPr>
                <w:color w:val="FF0000"/>
                <w:u w:val="single"/>
              </w:rPr>
              <w:t>or</w:t>
            </w:r>
            <w:r>
              <w:rPr>
                <w:i/>
                <w:color w:val="FF0000"/>
                <w:u w:val="single"/>
              </w:rPr>
              <w:t xml:space="preserve"> lte-CRS-PatternList4 </w:t>
            </w:r>
            <w:r>
              <w:t>is configured; and</w:t>
            </w:r>
          </w:p>
          <w:p w:rsidR="00927D6D" w:rsidRDefault="003103EE">
            <w:pPr>
              <w:pStyle w:val="B2"/>
              <w:snapToGrid w:val="0"/>
              <w:spacing w:after="120" w:line="240" w:lineRule="auto"/>
            </w:pPr>
            <w:r>
              <w:rPr>
                <w:i/>
              </w:rPr>
              <w:t>-</w:t>
            </w:r>
            <w:r>
              <w:rPr>
                <w:i/>
              </w:rPr>
              <w:tab/>
            </w:r>
            <w:r>
              <w:t xml:space="preserve">the higher-layer parameter </w:t>
            </w:r>
            <w:r>
              <w:rPr>
                <w:i/>
              </w:rPr>
              <w:t>dmrs-AdditionalPosition</w:t>
            </w:r>
            <w:r>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rsidR="00927D6D" w:rsidRDefault="003103EE">
            <w:pPr>
              <w:pStyle w:val="B2"/>
              <w:snapToGrid w:val="0"/>
              <w:spacing w:after="120" w:line="240" w:lineRule="auto"/>
            </w:pPr>
            <w:r>
              <w:rPr>
                <w:i/>
              </w:rPr>
              <w:t>-</w:t>
            </w:r>
            <w:r>
              <w:tab/>
              <w:t xml:space="preserve">the UE has indicated it is capable of </w:t>
            </w:r>
            <w:r>
              <w:rPr>
                <w:rFonts w:eastAsia="等线"/>
                <w:i/>
              </w:rPr>
              <w:t>additionalDMRS-DL-Alt</w:t>
            </w:r>
            <w:r>
              <w:t xml:space="preserve"> </w:t>
            </w:r>
          </w:p>
          <w:p w:rsidR="00927D6D" w:rsidRDefault="003103EE">
            <w:pPr>
              <w:snapToGrid w:val="0"/>
              <w:spacing w:after="120" w:line="240" w:lineRule="auto"/>
              <w:outlineLvl w:val="0"/>
            </w:pPr>
            <w:r>
              <w:t>For PDSCH mapping type B</w:t>
            </w:r>
          </w:p>
          <w:p w:rsidR="00927D6D" w:rsidRDefault="003103EE">
            <w:pPr>
              <w:snapToGrid w:val="0"/>
              <w:spacing w:after="120" w:line="240" w:lineRule="auto"/>
              <w:jc w:val="center"/>
              <w:outlineLvl w:val="0"/>
            </w:pPr>
            <w:r>
              <w:t>……</w:t>
            </w:r>
          </w:p>
          <w:p w:rsidR="00927D6D" w:rsidRDefault="003103EE">
            <w:pPr>
              <w:pStyle w:val="B1"/>
              <w:snapToGrid w:val="0"/>
              <w:spacing w:after="120" w:line="240" w:lineRule="auto"/>
            </w:pPr>
            <w:r>
              <w:t>-</w:t>
            </w:r>
            <w:r>
              <w:tab/>
              <w:t xml:space="preserve">if 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t>,</w:t>
            </w:r>
            <w:r>
              <w:rPr>
                <w:color w:val="FF0000"/>
                <w:u w:val="single"/>
              </w:rPr>
              <w:t xml:space="preserve"> </w:t>
            </w:r>
            <w:r>
              <w:rPr>
                <w:i/>
                <w:color w:val="FF0000"/>
                <w:u w:val="single"/>
              </w:rPr>
              <w:t xml:space="preserve">lte-CRS-PatternList3 </w:t>
            </w:r>
            <w:r w:rsidRPr="00360452">
              <w:rPr>
                <w:color w:val="FF0000"/>
                <w:u w:val="single"/>
              </w:rPr>
              <w:t>or</w:t>
            </w:r>
            <w:r>
              <w:rPr>
                <w:i/>
                <w:color w:val="FF0000"/>
                <w:u w:val="single"/>
              </w:rPr>
              <w:t xml:space="preserve"> lte-CRS-PatternList4</w:t>
            </w:r>
            <w:r>
              <w:rPr>
                <w:color w:val="FF0000"/>
                <w:u w:val="single"/>
              </w:rPr>
              <w:t xml:space="preserve"> </w:t>
            </w:r>
            <w:r>
              <w:t xml:space="preserve">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single-symbol DM-RS is configured, and at least one PDSCH DM-RS symbol in the PDSCH allocation collides with a symbol containing resource elements as indicated by 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t xml:space="preserve">, </w:t>
            </w:r>
            <w:r>
              <w:rPr>
                <w:i/>
                <w:color w:val="FF0000"/>
                <w:u w:val="single"/>
              </w:rPr>
              <w:t>lte-CRS-PatternList3</w:t>
            </w:r>
            <w:r>
              <w:rPr>
                <w:color w:val="FF0000"/>
                <w:u w:val="single"/>
              </w:rPr>
              <w:t xml:space="preserve"> or </w:t>
            </w:r>
            <w:r>
              <w:rPr>
                <w:i/>
                <w:color w:val="FF0000"/>
                <w:u w:val="single"/>
              </w:rPr>
              <w:t>lte-CRS-PatternList4,</w:t>
            </w:r>
            <w:r>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rsidR="00927D6D" w:rsidRDefault="003103EE">
            <w:pPr>
              <w:snapToGrid w:val="0"/>
              <w:spacing w:after="120" w:line="240" w:lineRule="auto"/>
              <w:jc w:val="center"/>
              <w:outlineLvl w:val="0"/>
            </w:pPr>
            <w:r>
              <w:t>……</w:t>
            </w:r>
          </w:p>
        </w:tc>
      </w:tr>
    </w:tbl>
    <w:p w:rsidR="00927D6D" w:rsidRDefault="00927D6D">
      <w:pPr>
        <w:pStyle w:val="ListParagraph"/>
        <w:numPr>
          <w:ilvl w:val="0"/>
          <w:numId w:val="12"/>
        </w:numPr>
        <w:spacing w:after="120" w:line="240" w:lineRule="auto"/>
        <w:jc w:val="both"/>
        <w:outlineLvl w:val="1"/>
        <w:rPr>
          <w:rFonts w:eastAsiaTheme="minorEastAsia" w:cs="Times New Roman"/>
          <w:vanish/>
        </w:rPr>
      </w:pPr>
    </w:p>
    <w:p w:rsidR="00927D6D" w:rsidRDefault="00927D6D">
      <w:pPr>
        <w:pStyle w:val="ListParagraph"/>
        <w:numPr>
          <w:ilvl w:val="0"/>
          <w:numId w:val="12"/>
        </w:numPr>
        <w:spacing w:after="120" w:line="240" w:lineRule="auto"/>
        <w:jc w:val="both"/>
        <w:outlineLvl w:val="1"/>
        <w:rPr>
          <w:rFonts w:eastAsiaTheme="minorEastAsia" w:cs="Times New Roman"/>
          <w:vanish/>
        </w:rPr>
      </w:pPr>
    </w:p>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Conclusion</w:t>
      </w:r>
    </w:p>
    <w:p w:rsidR="00927D6D" w:rsidRDefault="003103EE" w:rsidP="00D93E5B">
      <w:pPr>
        <w:pStyle w:val="BodyText"/>
        <w:spacing w:beforeLines="50"/>
        <w:rPr>
          <w:rFonts w:eastAsia="SimSun"/>
          <w:szCs w:val="20"/>
          <w:lang w:eastAsia="zh-CN"/>
        </w:rPr>
      </w:pPr>
      <w:r>
        <w:rPr>
          <w:rFonts w:eastAsia="SimSun"/>
          <w:szCs w:val="20"/>
          <w:lang w:eastAsia="zh-CN"/>
        </w:rPr>
        <w:t>This contribution provides the following proposals:</w:t>
      </w:r>
    </w:p>
    <w:p w:rsidR="00927D6D" w:rsidRDefault="003103EE">
      <w:pPr>
        <w:spacing w:after="120"/>
        <w:rPr>
          <w:rFonts w:eastAsiaTheme="minorEastAsia"/>
          <w:b/>
          <w:i/>
          <w:szCs w:val="20"/>
          <w:lang w:eastAsia="zh-CN"/>
        </w:rPr>
      </w:pPr>
      <w:r>
        <w:rPr>
          <w:rFonts w:eastAsiaTheme="minorEastAsia"/>
          <w:b/>
          <w:i/>
          <w:szCs w:val="20"/>
          <w:lang w:eastAsia="zh-CN"/>
        </w:rPr>
        <w:t xml:space="preserve">Proposal 1: RAN1 clarifies the definition of “clean symbol” as following (even if “clean symbol” is just a terminology for discussion purpose). </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sameAsREG-bundle</w:t>
      </w:r>
      <w:r>
        <w:rPr>
          <w:rFonts w:ascii="Times" w:eastAsia="Batang" w:hAnsi="Times"/>
          <w:b/>
          <w:i/>
        </w:rPr>
        <w:t>, “clean symbol” applies to a PDCCH candidate and refers to an OFDM symbol in which there is no overlapping between a LTE CRS RE and a PDCCH DMRS RE in any REG-bundle of the PDCCH candidate.</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allContiguousRBs</w:t>
      </w:r>
      <w:r>
        <w:rPr>
          <w:rFonts w:ascii="Times" w:eastAsia="Batang" w:hAnsi="Times"/>
          <w:b/>
          <w:i/>
        </w:rPr>
        <w:t>, “clean symbol” applies to PDCCH CORESET and refers to an OFDM symbol in which there is no overlapping between a LTE CRS RE and a PDCCH DMRS RE across the PDCCH CORESET.</w:t>
      </w:r>
    </w:p>
    <w:p w:rsidR="002F381C" w:rsidRDefault="004E071B" w:rsidP="00D93E5B">
      <w:pPr>
        <w:spacing w:beforeLines="50"/>
        <w:rPr>
          <w:rFonts w:eastAsia="等线" w:cs="Arial"/>
          <w:b/>
          <w:i/>
          <w:color w:val="000000"/>
        </w:rPr>
      </w:pPr>
      <w:r>
        <w:rPr>
          <w:rFonts w:eastAsiaTheme="minorEastAsia"/>
          <w:b/>
          <w:i/>
        </w:rPr>
        <w:t>Proposal 2</w:t>
      </w:r>
      <w:r w:rsidR="002F381C">
        <w:rPr>
          <w:rFonts w:eastAsiaTheme="minorEastAsia"/>
          <w:b/>
          <w:i/>
        </w:rPr>
        <w:t>: “enable signaling” is introduced only if there is no other RRC parameter to support PDCCH monitoring in overlapping with CRS</w:t>
      </w:r>
      <w:r w:rsidR="002F381C">
        <w:rPr>
          <w:rFonts w:eastAsia="等线" w:cs="Arial"/>
          <w:b/>
          <w:i/>
          <w:color w:val="000000"/>
        </w:rPr>
        <w:t>.</w:t>
      </w:r>
    </w:p>
    <w:p w:rsidR="002F381C" w:rsidRPr="00C3218F" w:rsidRDefault="002F381C" w:rsidP="00D93E5B">
      <w:pPr>
        <w:pStyle w:val="ListParagraph"/>
        <w:numPr>
          <w:ilvl w:val="0"/>
          <w:numId w:val="19"/>
        </w:numPr>
        <w:spacing w:beforeLines="50"/>
        <w:rPr>
          <w:rFonts w:eastAsiaTheme="minorEastAsia"/>
          <w:b/>
          <w:i/>
        </w:rPr>
      </w:pPr>
      <w:r>
        <w:rPr>
          <w:rFonts w:eastAsiaTheme="minorEastAsia"/>
          <w:b/>
          <w:i/>
        </w:rPr>
        <w:t xml:space="preserve">If introduced, “enable signaling” targets to enable/disable the Rel-18 eDSS feature on PDCCH, instead of being used to enable/disable PDCCH monitoring against certain condition. </w:t>
      </w:r>
    </w:p>
    <w:p w:rsidR="00927D6D" w:rsidRDefault="004E071B">
      <w:pPr>
        <w:pStyle w:val="ListParagraph"/>
        <w:numPr>
          <w:ilvl w:val="0"/>
          <w:numId w:val="0"/>
        </w:numPr>
        <w:spacing w:after="120"/>
        <w:rPr>
          <w:rFonts w:ascii="Times" w:eastAsia="Batang" w:hAnsi="Times"/>
          <w:b/>
          <w:i/>
        </w:rPr>
      </w:pPr>
      <w:r>
        <w:rPr>
          <w:rFonts w:eastAsia="等线" w:cs="Arial"/>
          <w:b/>
          <w:i/>
          <w:color w:val="000000"/>
        </w:rPr>
        <w:t>Proposal 3</w:t>
      </w:r>
      <w:r w:rsidR="003103EE">
        <w:rPr>
          <w:rFonts w:eastAsia="等线" w:cs="Arial"/>
          <w:b/>
          <w:i/>
          <w:color w:val="000000"/>
        </w:rPr>
        <w:t>: The determination of “clean symbol” is independent from crs-RateMatch-PerCoresetPoolIndex.</w:t>
      </w:r>
    </w:p>
    <w:p w:rsidR="00B92DCD" w:rsidRDefault="00B92DCD">
      <w:pPr>
        <w:pStyle w:val="BodyText"/>
        <w:rPr>
          <w:b/>
          <w:i/>
        </w:rPr>
      </w:pPr>
    </w:p>
    <w:p w:rsidR="003E6132" w:rsidRDefault="004E071B">
      <w:pPr>
        <w:pStyle w:val="BodyText"/>
        <w:rPr>
          <w:b/>
          <w:i/>
        </w:rPr>
      </w:pPr>
      <w:r>
        <w:rPr>
          <w:b/>
          <w:i/>
        </w:rPr>
        <w:t>Proposal 4</w:t>
      </w:r>
      <w:r w:rsidR="009524C3">
        <w:rPr>
          <w:b/>
          <w:i/>
        </w:rPr>
        <w:t>: RAN1 #112bis</w:t>
      </w:r>
      <w:r w:rsidR="003103EE">
        <w:rPr>
          <w:b/>
          <w:i/>
        </w:rPr>
        <w:t xml:space="preserve"> approves the following stable TP from RAN1 #110bis, without repeating the discussion.   </w:t>
      </w:r>
    </w:p>
    <w:p w:rsidR="00927D6D" w:rsidRDefault="00927D6D">
      <w:pPr>
        <w:pStyle w:val="BodyText"/>
        <w:rPr>
          <w:b/>
          <w:i/>
          <w:lang w:eastAsia="zh-CN"/>
        </w:rPr>
      </w:pPr>
    </w:p>
    <w:tbl>
      <w:tblPr>
        <w:tblStyle w:val="TableGrid"/>
        <w:tblW w:w="0" w:type="auto"/>
        <w:jc w:val="center"/>
        <w:tblLook w:val="04A0"/>
      </w:tblPr>
      <w:tblGrid>
        <w:gridCol w:w="9286"/>
      </w:tblGrid>
      <w:tr w:rsidR="00927D6D">
        <w:trPr>
          <w:jc w:val="center"/>
        </w:trPr>
        <w:tc>
          <w:tcPr>
            <w:tcW w:w="9286" w:type="dxa"/>
          </w:tcPr>
          <w:p w:rsidR="00927D6D" w:rsidRDefault="003103EE">
            <w:pPr>
              <w:pStyle w:val="Heading5"/>
              <w:numPr>
                <w:ilvl w:val="0"/>
                <w:numId w:val="0"/>
              </w:numPr>
              <w:spacing w:before="0" w:after="120" w:line="240" w:lineRule="auto"/>
              <w:ind w:left="851" w:hanging="851"/>
              <w:rPr>
                <w:rFonts w:ascii="Arial" w:hAnsi="Arial" w:cs="Arial"/>
                <w:b w:val="0"/>
                <w:sz w:val="22"/>
                <w:szCs w:val="22"/>
              </w:rPr>
            </w:pPr>
            <w:r>
              <w:rPr>
                <w:rFonts w:ascii="Arial" w:hAnsi="Arial" w:cs="Arial"/>
                <w:b w:val="0"/>
                <w:sz w:val="22"/>
                <w:szCs w:val="22"/>
              </w:rPr>
              <w:t>7.4.1.1.2</w:t>
            </w:r>
            <w:r>
              <w:rPr>
                <w:rFonts w:ascii="Arial" w:hAnsi="Arial" w:cs="Arial"/>
                <w:b w:val="0"/>
                <w:sz w:val="22"/>
                <w:szCs w:val="22"/>
              </w:rPr>
              <w:tab/>
              <w:t>Mapping to physical resources</w:t>
            </w:r>
          </w:p>
          <w:p w:rsidR="00927D6D" w:rsidRDefault="003103EE">
            <w:pPr>
              <w:spacing w:after="120" w:line="240" w:lineRule="auto"/>
              <w:jc w:val="center"/>
              <w:outlineLvl w:val="0"/>
            </w:pPr>
            <w:r>
              <w:t>……</w:t>
            </w:r>
          </w:p>
          <w:p w:rsidR="00927D6D" w:rsidRDefault="003103EE">
            <w:pPr>
              <w:spacing w:after="120" w:line="240" w:lineRule="auto"/>
            </w:pPr>
            <w:r>
              <w:t>For PDSCH mapping type A</w:t>
            </w:r>
          </w:p>
          <w:p w:rsidR="00927D6D" w:rsidRDefault="003103EE">
            <w:pPr>
              <w:spacing w:after="120" w:line="240" w:lineRule="auto"/>
              <w:jc w:val="center"/>
              <w:outlineLvl w:val="0"/>
            </w:pPr>
            <w:r>
              <w:t>……</w:t>
            </w:r>
          </w:p>
          <w:p w:rsidR="00927D6D" w:rsidRDefault="003103EE">
            <w:pPr>
              <w:pStyle w:val="B1"/>
              <w:spacing w:after="120" w:line="240" w:lineRule="auto"/>
            </w:pPr>
            <w:r>
              <w:t>-</w:t>
            </w:r>
            <w:r>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rsidR="00927D6D" w:rsidRDefault="003103EE">
            <w:pPr>
              <w:pStyle w:val="B2"/>
              <w:spacing w:after="120" w:line="240" w:lineRule="auto"/>
            </w:pPr>
            <w:r>
              <w:t>-</w:t>
            </w:r>
            <w:r>
              <w:tab/>
              <w:t xml:space="preserve">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rPr>
                <w:i/>
                <w:color w:val="FF0000"/>
                <w:u w:val="single"/>
              </w:rPr>
              <w:t xml:space="preserve">, lte-CRS-PatternList3 </w:t>
            </w:r>
            <w:r w:rsidRPr="00360452">
              <w:rPr>
                <w:color w:val="FF0000"/>
                <w:u w:val="single"/>
              </w:rPr>
              <w:t>or</w:t>
            </w:r>
            <w:r>
              <w:rPr>
                <w:i/>
                <w:color w:val="FF0000"/>
                <w:u w:val="single"/>
              </w:rPr>
              <w:t xml:space="preserve"> lte-CRS-PatternList4 </w:t>
            </w:r>
            <w:r>
              <w:t>is configured; and</w:t>
            </w:r>
          </w:p>
          <w:p w:rsidR="00927D6D" w:rsidRDefault="003103EE">
            <w:pPr>
              <w:pStyle w:val="B2"/>
              <w:spacing w:after="120" w:line="240" w:lineRule="auto"/>
            </w:pPr>
            <w:r>
              <w:rPr>
                <w:i/>
              </w:rPr>
              <w:t>-</w:t>
            </w:r>
            <w:r>
              <w:rPr>
                <w:i/>
              </w:rPr>
              <w:tab/>
            </w:r>
            <w:r>
              <w:t xml:space="preserve">the higher-layer parameter </w:t>
            </w:r>
            <w:r>
              <w:rPr>
                <w:i/>
              </w:rPr>
              <w:t>dmrs-AdditionalPosition</w:t>
            </w:r>
            <w:r>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rsidR="00927D6D" w:rsidRDefault="003103EE">
            <w:pPr>
              <w:pStyle w:val="B2"/>
              <w:spacing w:after="120" w:line="240" w:lineRule="auto"/>
            </w:pPr>
            <w:r>
              <w:rPr>
                <w:i/>
              </w:rPr>
              <w:t>-</w:t>
            </w:r>
            <w:r>
              <w:tab/>
              <w:t xml:space="preserve">the UE has indicated it is capable of </w:t>
            </w:r>
            <w:r>
              <w:rPr>
                <w:rFonts w:eastAsia="等线"/>
                <w:i/>
              </w:rPr>
              <w:t>additionalDMRS-DL-Alt</w:t>
            </w:r>
            <w:r>
              <w:t xml:space="preserve"> </w:t>
            </w:r>
          </w:p>
          <w:p w:rsidR="00927D6D" w:rsidRDefault="003103EE">
            <w:pPr>
              <w:spacing w:after="120" w:line="240" w:lineRule="auto"/>
              <w:outlineLvl w:val="0"/>
            </w:pPr>
            <w:r>
              <w:t>For PDSCH mapping type B</w:t>
            </w:r>
          </w:p>
          <w:p w:rsidR="00927D6D" w:rsidRDefault="003103EE">
            <w:pPr>
              <w:spacing w:after="120" w:line="240" w:lineRule="auto"/>
              <w:jc w:val="center"/>
              <w:outlineLvl w:val="0"/>
            </w:pPr>
            <w:r>
              <w:t>……</w:t>
            </w:r>
          </w:p>
          <w:p w:rsidR="00927D6D" w:rsidRDefault="003103EE">
            <w:pPr>
              <w:pStyle w:val="B1"/>
              <w:spacing w:after="120" w:line="240" w:lineRule="auto"/>
            </w:pPr>
            <w:r>
              <w:t>-</w:t>
            </w:r>
            <w:r>
              <w:tab/>
              <w:t xml:space="preserve">if 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t>,</w:t>
            </w:r>
            <w:r>
              <w:rPr>
                <w:color w:val="FF0000"/>
                <w:u w:val="single"/>
              </w:rPr>
              <w:t xml:space="preserve"> </w:t>
            </w:r>
            <w:r>
              <w:rPr>
                <w:i/>
                <w:color w:val="FF0000"/>
                <w:u w:val="single"/>
              </w:rPr>
              <w:t xml:space="preserve">lte-CRS-PatternList3 </w:t>
            </w:r>
            <w:r w:rsidRPr="00360452">
              <w:rPr>
                <w:color w:val="FF0000"/>
                <w:u w:val="single"/>
              </w:rPr>
              <w:t>or</w:t>
            </w:r>
            <w:r>
              <w:rPr>
                <w:i/>
                <w:color w:val="FF0000"/>
                <w:u w:val="single"/>
              </w:rPr>
              <w:t xml:space="preserve"> lte-CRS-PatternList4</w:t>
            </w:r>
            <w:r>
              <w:rPr>
                <w:color w:val="FF0000"/>
                <w:u w:val="single"/>
              </w:rPr>
              <w:t xml:space="preserve"> </w:t>
            </w:r>
            <w:r>
              <w:t xml:space="preserve">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single-symbol DM-RS is configured, and at least one PDSCH DM-RS symbol in the PDSCH allocation collides with a symbol containing resource elements as indicated by 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t xml:space="preserve">, </w:t>
            </w:r>
            <w:r>
              <w:rPr>
                <w:i/>
                <w:color w:val="FF0000"/>
                <w:u w:val="single"/>
              </w:rPr>
              <w:t>lte-CRS-PatternList3</w:t>
            </w:r>
            <w:r>
              <w:rPr>
                <w:color w:val="FF0000"/>
                <w:u w:val="single"/>
              </w:rPr>
              <w:t xml:space="preserve"> or </w:t>
            </w:r>
            <w:r>
              <w:rPr>
                <w:i/>
                <w:color w:val="FF0000"/>
                <w:u w:val="single"/>
              </w:rPr>
              <w:t>lte-CRS-PatternList4,</w:t>
            </w:r>
            <w:r>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rsidR="00927D6D" w:rsidRDefault="003103EE">
            <w:pPr>
              <w:pStyle w:val="BodyText"/>
              <w:spacing w:line="240" w:lineRule="auto"/>
              <w:jc w:val="center"/>
              <w:rPr>
                <w:rFonts w:eastAsia="SimSun"/>
                <w:szCs w:val="20"/>
                <w:lang w:eastAsia="zh-CN"/>
              </w:rPr>
            </w:pPr>
            <w:r>
              <w:t>……</w:t>
            </w:r>
          </w:p>
        </w:tc>
      </w:tr>
    </w:tbl>
    <w:p w:rsidR="003E6132" w:rsidRDefault="003E6132" w:rsidP="003E6132">
      <w:pPr>
        <w:spacing w:before="120" w:after="120"/>
        <w:rPr>
          <w:b/>
          <w:i/>
        </w:rPr>
      </w:pPr>
    </w:p>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Reference</w:t>
      </w:r>
    </w:p>
    <w:p w:rsidR="00927D6D" w:rsidRDefault="003103EE">
      <w:pPr>
        <w:numPr>
          <w:ilvl w:val="0"/>
          <w:numId w:val="13"/>
        </w:numPr>
        <w:spacing w:after="40" w:line="240" w:lineRule="auto"/>
        <w:rPr>
          <w:rFonts w:eastAsia="SimSun"/>
          <w:color w:val="000000"/>
          <w:lang w:eastAsia="zh-CN"/>
        </w:rPr>
      </w:pPr>
      <w:r>
        <w:rPr>
          <w:rFonts w:eastAsia="SimSun" w:hint="eastAsia"/>
          <w:color w:val="000000"/>
          <w:lang w:eastAsia="zh-CN"/>
        </w:rPr>
        <w:t>R</w:t>
      </w:r>
      <w:r>
        <w:rPr>
          <w:rFonts w:eastAsia="SimSun"/>
          <w:color w:val="000000"/>
          <w:lang w:eastAsia="zh-CN"/>
        </w:rPr>
        <w:t>P-213575 New WI: Enhancement of NR Dynamic spectrum sharing (DSS) Ericsson</w:t>
      </w:r>
    </w:p>
    <w:p w:rsidR="00927D6D" w:rsidRDefault="003103EE">
      <w:pPr>
        <w:numPr>
          <w:ilvl w:val="0"/>
          <w:numId w:val="13"/>
        </w:numPr>
        <w:spacing w:after="40" w:line="240" w:lineRule="auto"/>
        <w:rPr>
          <w:rFonts w:eastAsia="SimSun"/>
          <w:color w:val="000000"/>
          <w:lang w:eastAsia="zh-CN"/>
        </w:rPr>
      </w:pPr>
      <w:r>
        <w:rPr>
          <w:rFonts w:eastAsia="SimSun" w:hint="eastAsia"/>
          <w:color w:val="000000"/>
          <w:lang w:eastAsia="zh-CN"/>
        </w:rPr>
        <w:t>T</w:t>
      </w:r>
      <w:r>
        <w:rPr>
          <w:rFonts w:eastAsia="SimSun"/>
          <w:color w:val="000000"/>
          <w:lang w:eastAsia="zh-CN"/>
        </w:rPr>
        <w:t>S 38.213 v17.1.0 Physical layer procedures for control</w:t>
      </w:r>
      <w:r>
        <w:rPr>
          <w:rFonts w:eastAsia="SimSun" w:hint="eastAsia"/>
          <w:color w:val="000000"/>
          <w:lang w:eastAsia="zh-CN"/>
        </w:rPr>
        <w:t xml:space="preserve"> </w:t>
      </w:r>
      <w:r>
        <w:rPr>
          <w:rFonts w:eastAsia="SimSun"/>
          <w:color w:val="000000"/>
          <w:lang w:eastAsia="zh-CN"/>
        </w:rPr>
        <w:t>(Release 17)</w:t>
      </w:r>
    </w:p>
    <w:sectPr w:rsidR="00927D6D" w:rsidSect="009F160B">
      <w:headerReference w:type="default" r:id="rId7"/>
      <w:footerReference w:type="even" r:id="rId8"/>
      <w:footerReference w:type="default" r:id="rId9"/>
      <w:pgSz w:w="11906" w:h="16838"/>
      <w:pgMar w:top="357"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333921" w15:done="0"/>
  <w15:commentEx w15:paraId="67FF4051" w15:done="0"/>
  <w15:commentEx w15:paraId="11B69554" w15:paraIdParent="67FF40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333921" w16cid:durableId="270CF8E2"/>
  <w16cid:commentId w16cid:paraId="67FF4051" w16cid:durableId="270CF8E3"/>
  <w16cid:commentId w16cid:paraId="11B69554" w16cid:durableId="270CFD0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DCD" w:rsidRDefault="00B92DCD">
      <w:pPr>
        <w:spacing w:line="240" w:lineRule="auto"/>
      </w:pPr>
      <w:r>
        <w:separator/>
      </w:r>
    </w:p>
  </w:endnote>
  <w:endnote w:type="continuationSeparator" w:id="0">
    <w:p w:rsidR="00B92DCD" w:rsidRDefault="00B92DC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DCD" w:rsidRDefault="002C6D04">
    <w:pPr>
      <w:pStyle w:val="Footer"/>
      <w:framePr w:wrap="around" w:vAnchor="text" w:hAnchor="margin" w:xAlign="center" w:y="1"/>
      <w:rPr>
        <w:rStyle w:val="PageNumber"/>
      </w:rPr>
    </w:pPr>
    <w:r>
      <w:rPr>
        <w:rStyle w:val="PageNumber"/>
      </w:rPr>
      <w:fldChar w:fldCharType="begin"/>
    </w:r>
    <w:r w:rsidR="00B92DCD">
      <w:rPr>
        <w:rStyle w:val="PageNumber"/>
      </w:rPr>
      <w:instrText xml:space="preserve">PAGE  </w:instrText>
    </w:r>
    <w:r>
      <w:rPr>
        <w:rStyle w:val="PageNumber"/>
      </w:rPr>
      <w:fldChar w:fldCharType="end"/>
    </w:r>
  </w:p>
  <w:p w:rsidR="00B92DCD" w:rsidRDefault="00B92DC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560938"/>
      <w:docPartObj>
        <w:docPartGallery w:val="Page Numbers (Bottom of Page)"/>
        <w:docPartUnique/>
      </w:docPartObj>
    </w:sdtPr>
    <w:sdtContent>
      <w:p w:rsidR="00B92DCD" w:rsidRDefault="002C6D04">
        <w:pPr>
          <w:pStyle w:val="Footer"/>
          <w:jc w:val="center"/>
        </w:pPr>
        <w:fldSimple w:instr=" PAGE   \* MERGEFORMAT ">
          <w:r w:rsidR="00D93E5B">
            <w:rPr>
              <w:noProof/>
            </w:rPr>
            <w:t>1</w:t>
          </w:r>
        </w:fldSimple>
      </w:p>
    </w:sdtContent>
  </w:sdt>
  <w:p w:rsidR="00B92DCD" w:rsidRDefault="00B92D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DCD" w:rsidRDefault="00B92DCD">
      <w:pPr>
        <w:spacing w:after="0"/>
      </w:pPr>
      <w:r>
        <w:separator/>
      </w:r>
    </w:p>
  </w:footnote>
  <w:footnote w:type="continuationSeparator" w:id="0">
    <w:p w:rsidR="00B92DCD" w:rsidRDefault="00B92DC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DCD" w:rsidRDefault="00B92DCD">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8718C"/>
    <w:multiLevelType w:val="multilevel"/>
    <w:tmpl w:val="01C871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8962598"/>
    <w:multiLevelType w:val="hybridMultilevel"/>
    <w:tmpl w:val="AE5A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47A3D35"/>
    <w:multiLevelType w:val="hybridMultilevel"/>
    <w:tmpl w:val="A5A43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9F313DD"/>
    <w:multiLevelType w:val="multilevel"/>
    <w:tmpl w:val="29F313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E3D0C7A"/>
    <w:multiLevelType w:val="hybridMultilevel"/>
    <w:tmpl w:val="A6F46F46"/>
    <w:lvl w:ilvl="0" w:tplc="04090003">
      <w:start w:val="1"/>
      <w:numFmt w:val="bullet"/>
      <w:lvlText w:val="o"/>
      <w:lvlJc w:val="left"/>
      <w:pPr>
        <w:ind w:left="1121" w:hanging="360"/>
      </w:pPr>
      <w:rPr>
        <w:rFonts w:ascii="Courier New" w:hAnsi="Courier New" w:cs="Courier New" w:hint="default"/>
      </w:rPr>
    </w:lvl>
    <w:lvl w:ilvl="1" w:tplc="04090003" w:tentative="1">
      <w:start w:val="1"/>
      <w:numFmt w:val="bullet"/>
      <w:lvlText w:val="o"/>
      <w:lvlJc w:val="left"/>
      <w:pPr>
        <w:ind w:left="1841" w:hanging="360"/>
      </w:pPr>
      <w:rPr>
        <w:rFonts w:ascii="Courier New" w:hAnsi="Courier New" w:cs="Courier New" w:hint="default"/>
      </w:rPr>
    </w:lvl>
    <w:lvl w:ilvl="2" w:tplc="04090005" w:tentative="1">
      <w:start w:val="1"/>
      <w:numFmt w:val="bullet"/>
      <w:lvlText w:val=""/>
      <w:lvlJc w:val="left"/>
      <w:pPr>
        <w:ind w:left="2561" w:hanging="360"/>
      </w:pPr>
      <w:rPr>
        <w:rFonts w:ascii="Wingdings" w:hAnsi="Wingdings" w:hint="default"/>
      </w:rPr>
    </w:lvl>
    <w:lvl w:ilvl="3" w:tplc="04090001" w:tentative="1">
      <w:start w:val="1"/>
      <w:numFmt w:val="bullet"/>
      <w:lvlText w:val=""/>
      <w:lvlJc w:val="left"/>
      <w:pPr>
        <w:ind w:left="3281" w:hanging="360"/>
      </w:pPr>
      <w:rPr>
        <w:rFonts w:ascii="Symbol" w:hAnsi="Symbol" w:hint="default"/>
      </w:rPr>
    </w:lvl>
    <w:lvl w:ilvl="4" w:tplc="04090003" w:tentative="1">
      <w:start w:val="1"/>
      <w:numFmt w:val="bullet"/>
      <w:lvlText w:val="o"/>
      <w:lvlJc w:val="left"/>
      <w:pPr>
        <w:ind w:left="4001" w:hanging="360"/>
      </w:pPr>
      <w:rPr>
        <w:rFonts w:ascii="Courier New" w:hAnsi="Courier New" w:cs="Courier New" w:hint="default"/>
      </w:rPr>
    </w:lvl>
    <w:lvl w:ilvl="5" w:tplc="04090005" w:tentative="1">
      <w:start w:val="1"/>
      <w:numFmt w:val="bullet"/>
      <w:lvlText w:val=""/>
      <w:lvlJc w:val="left"/>
      <w:pPr>
        <w:ind w:left="4721" w:hanging="360"/>
      </w:pPr>
      <w:rPr>
        <w:rFonts w:ascii="Wingdings" w:hAnsi="Wingdings" w:hint="default"/>
      </w:rPr>
    </w:lvl>
    <w:lvl w:ilvl="6" w:tplc="04090001" w:tentative="1">
      <w:start w:val="1"/>
      <w:numFmt w:val="bullet"/>
      <w:lvlText w:val=""/>
      <w:lvlJc w:val="left"/>
      <w:pPr>
        <w:ind w:left="5441" w:hanging="360"/>
      </w:pPr>
      <w:rPr>
        <w:rFonts w:ascii="Symbol" w:hAnsi="Symbol" w:hint="default"/>
      </w:rPr>
    </w:lvl>
    <w:lvl w:ilvl="7" w:tplc="04090003" w:tentative="1">
      <w:start w:val="1"/>
      <w:numFmt w:val="bullet"/>
      <w:lvlText w:val="o"/>
      <w:lvlJc w:val="left"/>
      <w:pPr>
        <w:ind w:left="6161" w:hanging="360"/>
      </w:pPr>
      <w:rPr>
        <w:rFonts w:ascii="Courier New" w:hAnsi="Courier New" w:cs="Courier New" w:hint="default"/>
      </w:rPr>
    </w:lvl>
    <w:lvl w:ilvl="8" w:tplc="04090005" w:tentative="1">
      <w:start w:val="1"/>
      <w:numFmt w:val="bullet"/>
      <w:lvlText w:val=""/>
      <w:lvlJc w:val="left"/>
      <w:pPr>
        <w:ind w:left="6881" w:hanging="360"/>
      </w:pPr>
      <w:rPr>
        <w:rFonts w:ascii="Wingdings" w:hAnsi="Wingdings" w:hint="default"/>
      </w:rPr>
    </w:lvl>
  </w:abstractNum>
  <w:abstractNum w:abstractNumId="8">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40B232C2"/>
    <w:multiLevelType w:val="hybridMultilevel"/>
    <w:tmpl w:val="10AE4D0A"/>
    <w:lvl w:ilvl="0" w:tplc="04090003">
      <w:start w:val="1"/>
      <w:numFmt w:val="bullet"/>
      <w:lvlText w:val="o"/>
      <w:lvlJc w:val="left"/>
      <w:pPr>
        <w:ind w:left="1121" w:hanging="360"/>
      </w:pPr>
      <w:rPr>
        <w:rFonts w:ascii="Courier New" w:hAnsi="Courier New" w:cs="Courier New" w:hint="default"/>
      </w:rPr>
    </w:lvl>
    <w:lvl w:ilvl="1" w:tplc="04090003" w:tentative="1">
      <w:start w:val="1"/>
      <w:numFmt w:val="bullet"/>
      <w:lvlText w:val="o"/>
      <w:lvlJc w:val="left"/>
      <w:pPr>
        <w:ind w:left="1841" w:hanging="360"/>
      </w:pPr>
      <w:rPr>
        <w:rFonts w:ascii="Courier New" w:hAnsi="Courier New" w:cs="Courier New" w:hint="default"/>
      </w:rPr>
    </w:lvl>
    <w:lvl w:ilvl="2" w:tplc="04090005" w:tentative="1">
      <w:start w:val="1"/>
      <w:numFmt w:val="bullet"/>
      <w:lvlText w:val=""/>
      <w:lvlJc w:val="left"/>
      <w:pPr>
        <w:ind w:left="2561" w:hanging="360"/>
      </w:pPr>
      <w:rPr>
        <w:rFonts w:ascii="Wingdings" w:hAnsi="Wingdings" w:hint="default"/>
      </w:rPr>
    </w:lvl>
    <w:lvl w:ilvl="3" w:tplc="04090001" w:tentative="1">
      <w:start w:val="1"/>
      <w:numFmt w:val="bullet"/>
      <w:lvlText w:val=""/>
      <w:lvlJc w:val="left"/>
      <w:pPr>
        <w:ind w:left="3281" w:hanging="360"/>
      </w:pPr>
      <w:rPr>
        <w:rFonts w:ascii="Symbol" w:hAnsi="Symbol" w:hint="default"/>
      </w:rPr>
    </w:lvl>
    <w:lvl w:ilvl="4" w:tplc="04090003" w:tentative="1">
      <w:start w:val="1"/>
      <w:numFmt w:val="bullet"/>
      <w:lvlText w:val="o"/>
      <w:lvlJc w:val="left"/>
      <w:pPr>
        <w:ind w:left="4001" w:hanging="360"/>
      </w:pPr>
      <w:rPr>
        <w:rFonts w:ascii="Courier New" w:hAnsi="Courier New" w:cs="Courier New" w:hint="default"/>
      </w:rPr>
    </w:lvl>
    <w:lvl w:ilvl="5" w:tplc="04090005" w:tentative="1">
      <w:start w:val="1"/>
      <w:numFmt w:val="bullet"/>
      <w:lvlText w:val=""/>
      <w:lvlJc w:val="left"/>
      <w:pPr>
        <w:ind w:left="4721" w:hanging="360"/>
      </w:pPr>
      <w:rPr>
        <w:rFonts w:ascii="Wingdings" w:hAnsi="Wingdings" w:hint="default"/>
      </w:rPr>
    </w:lvl>
    <w:lvl w:ilvl="6" w:tplc="04090001" w:tentative="1">
      <w:start w:val="1"/>
      <w:numFmt w:val="bullet"/>
      <w:lvlText w:val=""/>
      <w:lvlJc w:val="left"/>
      <w:pPr>
        <w:ind w:left="5441" w:hanging="360"/>
      </w:pPr>
      <w:rPr>
        <w:rFonts w:ascii="Symbol" w:hAnsi="Symbol" w:hint="default"/>
      </w:rPr>
    </w:lvl>
    <w:lvl w:ilvl="7" w:tplc="04090003" w:tentative="1">
      <w:start w:val="1"/>
      <w:numFmt w:val="bullet"/>
      <w:lvlText w:val="o"/>
      <w:lvlJc w:val="left"/>
      <w:pPr>
        <w:ind w:left="6161" w:hanging="360"/>
      </w:pPr>
      <w:rPr>
        <w:rFonts w:ascii="Courier New" w:hAnsi="Courier New" w:cs="Courier New" w:hint="default"/>
      </w:rPr>
    </w:lvl>
    <w:lvl w:ilvl="8" w:tplc="04090005" w:tentative="1">
      <w:start w:val="1"/>
      <w:numFmt w:val="bullet"/>
      <w:lvlText w:val=""/>
      <w:lvlJc w:val="left"/>
      <w:pPr>
        <w:ind w:left="6881" w:hanging="360"/>
      </w:pPr>
      <w:rPr>
        <w:rFonts w:ascii="Wingdings" w:hAnsi="Wingdings" w:hint="default"/>
      </w:rPr>
    </w:lvl>
  </w:abstractNum>
  <w:abstractNum w:abstractNumId="10">
    <w:nsid w:val="450759E8"/>
    <w:multiLevelType w:val="multilevel"/>
    <w:tmpl w:val="450759E8"/>
    <w:lvl w:ilvl="0">
      <w:numFmt w:val="bullet"/>
      <w:lvlText w:val="-"/>
      <w:lvlJc w:val="left"/>
      <w:pPr>
        <w:ind w:left="1140" w:hanging="360"/>
      </w:pPr>
      <w:rPr>
        <w:rFonts w:ascii="Times New Roman" w:eastAsiaTheme="minorEastAsia" w:hAnsi="Times New Roman" w:cs="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4FA6E27"/>
    <w:multiLevelType w:val="multilevel"/>
    <w:tmpl w:val="74FA6E2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92010F5"/>
    <w:multiLevelType w:val="multilevel"/>
    <w:tmpl w:val="79201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9"/>
  </w:num>
  <w:num w:numId="2">
    <w:abstractNumId w:val="15"/>
  </w:num>
  <w:num w:numId="3">
    <w:abstractNumId w:val="18"/>
  </w:num>
  <w:num w:numId="4">
    <w:abstractNumId w:val="3"/>
  </w:num>
  <w:num w:numId="5">
    <w:abstractNumId w:val="14"/>
  </w:num>
  <w:num w:numId="6">
    <w:abstractNumId w:val="11"/>
  </w:num>
  <w:num w:numId="7">
    <w:abstractNumId w:val="0"/>
  </w:num>
  <w:num w:numId="8">
    <w:abstractNumId w:val="17"/>
  </w:num>
  <w:num w:numId="9">
    <w:abstractNumId w:val="10"/>
  </w:num>
  <w:num w:numId="10">
    <w:abstractNumId w:val="16"/>
  </w:num>
  <w:num w:numId="11">
    <w:abstractNumId w:val="6"/>
  </w:num>
  <w:num w:numId="12">
    <w:abstractNumId w:val="1"/>
  </w:num>
  <w:num w:numId="13">
    <w:abstractNumId w:val="12"/>
  </w:num>
  <w:num w:numId="14">
    <w:abstractNumId w:val="8"/>
  </w:num>
  <w:num w:numId="15">
    <w:abstractNumId w:val="5"/>
  </w:num>
  <w:num w:numId="16">
    <w:abstractNumId w:val="13"/>
  </w:num>
  <w:num w:numId="17">
    <w:abstractNumId w:val="7"/>
  </w:num>
  <w:num w:numId="18">
    <w:abstractNumId w:val="9"/>
  </w:num>
  <w:num w:numId="19">
    <w:abstractNumId w:val="2"/>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fzhang">
    <w15:presenceInfo w15:providerId="None" w15:userId="wfzhang"/>
  </w15:person>
  <w15:person w15:author="Yi ZHANG">
    <w15:presenceInfo w15:providerId="AD" w15:userId="S-1-5-21-1439682878-3164288827-2260694920-869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CEFE1C44"/>
    <w:rsid w:val="F8F93066"/>
    <w:rsid w:val="FDAB3E43"/>
    <w:rsid w:val="00000689"/>
    <w:rsid w:val="00000993"/>
    <w:rsid w:val="00000A50"/>
    <w:rsid w:val="00001075"/>
    <w:rsid w:val="000020AF"/>
    <w:rsid w:val="000022A7"/>
    <w:rsid w:val="0000231B"/>
    <w:rsid w:val="00002AD0"/>
    <w:rsid w:val="0000396F"/>
    <w:rsid w:val="00003AB1"/>
    <w:rsid w:val="00003B73"/>
    <w:rsid w:val="00003BC5"/>
    <w:rsid w:val="00003C17"/>
    <w:rsid w:val="00003C44"/>
    <w:rsid w:val="000042D8"/>
    <w:rsid w:val="000043C1"/>
    <w:rsid w:val="0000470E"/>
    <w:rsid w:val="00004A91"/>
    <w:rsid w:val="00004AE5"/>
    <w:rsid w:val="0000526A"/>
    <w:rsid w:val="00005405"/>
    <w:rsid w:val="000056B1"/>
    <w:rsid w:val="000056F9"/>
    <w:rsid w:val="00005881"/>
    <w:rsid w:val="00005F6F"/>
    <w:rsid w:val="000064D2"/>
    <w:rsid w:val="0000660A"/>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AA6"/>
    <w:rsid w:val="00007D7D"/>
    <w:rsid w:val="00010B7C"/>
    <w:rsid w:val="00010C43"/>
    <w:rsid w:val="00010C71"/>
    <w:rsid w:val="00010EC4"/>
    <w:rsid w:val="00011175"/>
    <w:rsid w:val="0001156B"/>
    <w:rsid w:val="000116A5"/>
    <w:rsid w:val="00011A80"/>
    <w:rsid w:val="00011F85"/>
    <w:rsid w:val="00012071"/>
    <w:rsid w:val="000124AB"/>
    <w:rsid w:val="000124DC"/>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704"/>
    <w:rsid w:val="00016871"/>
    <w:rsid w:val="00016AC6"/>
    <w:rsid w:val="00016DC0"/>
    <w:rsid w:val="00016F52"/>
    <w:rsid w:val="0001721F"/>
    <w:rsid w:val="000173AF"/>
    <w:rsid w:val="0001740E"/>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A92"/>
    <w:rsid w:val="00021B5E"/>
    <w:rsid w:val="00022055"/>
    <w:rsid w:val="00022158"/>
    <w:rsid w:val="00022457"/>
    <w:rsid w:val="0002247B"/>
    <w:rsid w:val="00023150"/>
    <w:rsid w:val="000232D1"/>
    <w:rsid w:val="0002339A"/>
    <w:rsid w:val="000234EF"/>
    <w:rsid w:val="000239CD"/>
    <w:rsid w:val="00024124"/>
    <w:rsid w:val="000246C8"/>
    <w:rsid w:val="00024755"/>
    <w:rsid w:val="000247C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34F"/>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1F3"/>
    <w:rsid w:val="000332B1"/>
    <w:rsid w:val="00033710"/>
    <w:rsid w:val="00033901"/>
    <w:rsid w:val="00033B02"/>
    <w:rsid w:val="00033C2E"/>
    <w:rsid w:val="00033C6A"/>
    <w:rsid w:val="00033DA1"/>
    <w:rsid w:val="00034048"/>
    <w:rsid w:val="0003433D"/>
    <w:rsid w:val="0003446F"/>
    <w:rsid w:val="000345AE"/>
    <w:rsid w:val="00034737"/>
    <w:rsid w:val="00034D69"/>
    <w:rsid w:val="00034E17"/>
    <w:rsid w:val="00034E36"/>
    <w:rsid w:val="00034F4A"/>
    <w:rsid w:val="00035030"/>
    <w:rsid w:val="0003588E"/>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962"/>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51"/>
    <w:rsid w:val="00050379"/>
    <w:rsid w:val="00050574"/>
    <w:rsid w:val="00050644"/>
    <w:rsid w:val="0005071B"/>
    <w:rsid w:val="000507E7"/>
    <w:rsid w:val="0005117B"/>
    <w:rsid w:val="00051641"/>
    <w:rsid w:val="000519B6"/>
    <w:rsid w:val="000519BA"/>
    <w:rsid w:val="00051BF1"/>
    <w:rsid w:val="00052321"/>
    <w:rsid w:val="000523FC"/>
    <w:rsid w:val="00052550"/>
    <w:rsid w:val="0005265E"/>
    <w:rsid w:val="00052F5C"/>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528"/>
    <w:rsid w:val="00062DD3"/>
    <w:rsid w:val="00063266"/>
    <w:rsid w:val="00063348"/>
    <w:rsid w:val="00063433"/>
    <w:rsid w:val="000637D6"/>
    <w:rsid w:val="00063D12"/>
    <w:rsid w:val="00063F7F"/>
    <w:rsid w:val="00063FBD"/>
    <w:rsid w:val="00063FCD"/>
    <w:rsid w:val="00064830"/>
    <w:rsid w:val="000649CC"/>
    <w:rsid w:val="00064E03"/>
    <w:rsid w:val="0006507F"/>
    <w:rsid w:val="00065164"/>
    <w:rsid w:val="000657C6"/>
    <w:rsid w:val="000657DB"/>
    <w:rsid w:val="00065B8E"/>
    <w:rsid w:val="000660E0"/>
    <w:rsid w:val="00066139"/>
    <w:rsid w:val="00066209"/>
    <w:rsid w:val="000664B6"/>
    <w:rsid w:val="00066676"/>
    <w:rsid w:val="00066ABC"/>
    <w:rsid w:val="00066B94"/>
    <w:rsid w:val="0006709B"/>
    <w:rsid w:val="00070818"/>
    <w:rsid w:val="00070C44"/>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714"/>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42A"/>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CC4"/>
    <w:rsid w:val="00095DA7"/>
    <w:rsid w:val="000960DA"/>
    <w:rsid w:val="00096321"/>
    <w:rsid w:val="000969B9"/>
    <w:rsid w:val="0009713D"/>
    <w:rsid w:val="000973FB"/>
    <w:rsid w:val="0009761C"/>
    <w:rsid w:val="000A020D"/>
    <w:rsid w:val="000A07E6"/>
    <w:rsid w:val="000A0BE1"/>
    <w:rsid w:val="000A0C0A"/>
    <w:rsid w:val="000A115B"/>
    <w:rsid w:val="000A1E8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6C"/>
    <w:rsid w:val="000B34CA"/>
    <w:rsid w:val="000B34F0"/>
    <w:rsid w:val="000B3559"/>
    <w:rsid w:val="000B3674"/>
    <w:rsid w:val="000B38C4"/>
    <w:rsid w:val="000B38FF"/>
    <w:rsid w:val="000B42D4"/>
    <w:rsid w:val="000B439A"/>
    <w:rsid w:val="000B4426"/>
    <w:rsid w:val="000B4538"/>
    <w:rsid w:val="000B484D"/>
    <w:rsid w:val="000B4BC4"/>
    <w:rsid w:val="000B4FFF"/>
    <w:rsid w:val="000B5546"/>
    <w:rsid w:val="000B5646"/>
    <w:rsid w:val="000B56EB"/>
    <w:rsid w:val="000B587A"/>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A45"/>
    <w:rsid w:val="000C11B0"/>
    <w:rsid w:val="000C157C"/>
    <w:rsid w:val="000C19FF"/>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75"/>
    <w:rsid w:val="000C3BA2"/>
    <w:rsid w:val="000C4021"/>
    <w:rsid w:val="000C40B8"/>
    <w:rsid w:val="000C4389"/>
    <w:rsid w:val="000C4454"/>
    <w:rsid w:val="000C4AE2"/>
    <w:rsid w:val="000C4B37"/>
    <w:rsid w:val="000C4EB4"/>
    <w:rsid w:val="000C5071"/>
    <w:rsid w:val="000C522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2D"/>
    <w:rsid w:val="000D0490"/>
    <w:rsid w:val="000D065E"/>
    <w:rsid w:val="000D0CD1"/>
    <w:rsid w:val="000D138A"/>
    <w:rsid w:val="000D1521"/>
    <w:rsid w:val="000D1AE9"/>
    <w:rsid w:val="000D1D38"/>
    <w:rsid w:val="000D1F83"/>
    <w:rsid w:val="000D1FEE"/>
    <w:rsid w:val="000D2208"/>
    <w:rsid w:val="000D2D39"/>
    <w:rsid w:val="000D30F8"/>
    <w:rsid w:val="000D36A6"/>
    <w:rsid w:val="000D37AB"/>
    <w:rsid w:val="000D3EDD"/>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7FB"/>
    <w:rsid w:val="000E3FE7"/>
    <w:rsid w:val="000E43DA"/>
    <w:rsid w:val="000E44CB"/>
    <w:rsid w:val="000E44E4"/>
    <w:rsid w:val="000E4857"/>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B75"/>
    <w:rsid w:val="000F2C5B"/>
    <w:rsid w:val="000F363D"/>
    <w:rsid w:val="000F365B"/>
    <w:rsid w:val="000F3E43"/>
    <w:rsid w:val="000F3E8D"/>
    <w:rsid w:val="000F475C"/>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AB"/>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8B7"/>
    <w:rsid w:val="00104BD7"/>
    <w:rsid w:val="00104C21"/>
    <w:rsid w:val="00104F03"/>
    <w:rsid w:val="001050AC"/>
    <w:rsid w:val="001051E4"/>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595"/>
    <w:rsid w:val="00112604"/>
    <w:rsid w:val="001126A1"/>
    <w:rsid w:val="00112924"/>
    <w:rsid w:val="00112AC5"/>
    <w:rsid w:val="00112CA5"/>
    <w:rsid w:val="00112E03"/>
    <w:rsid w:val="00113123"/>
    <w:rsid w:val="0011335B"/>
    <w:rsid w:val="0011394A"/>
    <w:rsid w:val="00113C88"/>
    <w:rsid w:val="00113EF9"/>
    <w:rsid w:val="00114047"/>
    <w:rsid w:val="00114A92"/>
    <w:rsid w:val="00114D52"/>
    <w:rsid w:val="00115245"/>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4912"/>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76B"/>
    <w:rsid w:val="0013491F"/>
    <w:rsid w:val="00134B4C"/>
    <w:rsid w:val="00134E89"/>
    <w:rsid w:val="0013514D"/>
    <w:rsid w:val="001351BB"/>
    <w:rsid w:val="001351F2"/>
    <w:rsid w:val="0013533B"/>
    <w:rsid w:val="001353A3"/>
    <w:rsid w:val="00135750"/>
    <w:rsid w:val="00135D84"/>
    <w:rsid w:val="00135EF1"/>
    <w:rsid w:val="00136060"/>
    <w:rsid w:val="00136090"/>
    <w:rsid w:val="0013691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8CC"/>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47F24"/>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1FD"/>
    <w:rsid w:val="0015226B"/>
    <w:rsid w:val="00152CDD"/>
    <w:rsid w:val="00152D2B"/>
    <w:rsid w:val="00153418"/>
    <w:rsid w:val="001535CF"/>
    <w:rsid w:val="0015377B"/>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F3B"/>
    <w:rsid w:val="001633FF"/>
    <w:rsid w:val="00163435"/>
    <w:rsid w:val="0016364A"/>
    <w:rsid w:val="00163674"/>
    <w:rsid w:val="001637D2"/>
    <w:rsid w:val="0016412F"/>
    <w:rsid w:val="001641D9"/>
    <w:rsid w:val="001644B1"/>
    <w:rsid w:val="001645F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77"/>
    <w:rsid w:val="001703C6"/>
    <w:rsid w:val="0017045E"/>
    <w:rsid w:val="001707EE"/>
    <w:rsid w:val="00170889"/>
    <w:rsid w:val="0017095A"/>
    <w:rsid w:val="00170EE5"/>
    <w:rsid w:val="00171755"/>
    <w:rsid w:val="0017182D"/>
    <w:rsid w:val="00172096"/>
    <w:rsid w:val="00172446"/>
    <w:rsid w:val="00172B91"/>
    <w:rsid w:val="00172FB1"/>
    <w:rsid w:val="00173085"/>
    <w:rsid w:val="001730A4"/>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C90"/>
    <w:rsid w:val="00190D51"/>
    <w:rsid w:val="00190F21"/>
    <w:rsid w:val="001911CE"/>
    <w:rsid w:val="00191892"/>
    <w:rsid w:val="0019194F"/>
    <w:rsid w:val="00191E42"/>
    <w:rsid w:val="001924BE"/>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5E3"/>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1DE"/>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D7B19"/>
    <w:rsid w:val="001E0323"/>
    <w:rsid w:val="001E0476"/>
    <w:rsid w:val="001E09CE"/>
    <w:rsid w:val="001E0D49"/>
    <w:rsid w:val="001E1169"/>
    <w:rsid w:val="001E15AF"/>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5A0"/>
    <w:rsid w:val="001F6751"/>
    <w:rsid w:val="001F69FC"/>
    <w:rsid w:val="001F6E4F"/>
    <w:rsid w:val="001F6FE5"/>
    <w:rsid w:val="001F70E2"/>
    <w:rsid w:val="001F74B5"/>
    <w:rsid w:val="001F775E"/>
    <w:rsid w:val="001F7C87"/>
    <w:rsid w:val="00200383"/>
    <w:rsid w:val="002003D3"/>
    <w:rsid w:val="0020047E"/>
    <w:rsid w:val="002007B1"/>
    <w:rsid w:val="00200EB6"/>
    <w:rsid w:val="00200EC9"/>
    <w:rsid w:val="00201576"/>
    <w:rsid w:val="00201745"/>
    <w:rsid w:val="0020174C"/>
    <w:rsid w:val="002018B9"/>
    <w:rsid w:val="0020195C"/>
    <w:rsid w:val="00201E4E"/>
    <w:rsid w:val="00201FCA"/>
    <w:rsid w:val="00202678"/>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5DE"/>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2D9"/>
    <w:rsid w:val="00226322"/>
    <w:rsid w:val="0022651F"/>
    <w:rsid w:val="00227856"/>
    <w:rsid w:val="00227ACC"/>
    <w:rsid w:val="00227C21"/>
    <w:rsid w:val="00227EDD"/>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2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7A6"/>
    <w:rsid w:val="00242826"/>
    <w:rsid w:val="00242839"/>
    <w:rsid w:val="0024292C"/>
    <w:rsid w:val="00242C25"/>
    <w:rsid w:val="00242C9C"/>
    <w:rsid w:val="00242D69"/>
    <w:rsid w:val="00243474"/>
    <w:rsid w:val="00243F73"/>
    <w:rsid w:val="0024405C"/>
    <w:rsid w:val="002440EF"/>
    <w:rsid w:val="00244150"/>
    <w:rsid w:val="002442DB"/>
    <w:rsid w:val="002448C7"/>
    <w:rsid w:val="00244C60"/>
    <w:rsid w:val="00244D61"/>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5C4"/>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D0"/>
    <w:rsid w:val="002630EE"/>
    <w:rsid w:val="00263145"/>
    <w:rsid w:val="002635DC"/>
    <w:rsid w:val="00263680"/>
    <w:rsid w:val="0026368C"/>
    <w:rsid w:val="00263A4E"/>
    <w:rsid w:val="00263D45"/>
    <w:rsid w:val="00263F1E"/>
    <w:rsid w:val="002640EA"/>
    <w:rsid w:val="0026442B"/>
    <w:rsid w:val="0026485C"/>
    <w:rsid w:val="002648B0"/>
    <w:rsid w:val="002648B4"/>
    <w:rsid w:val="002648DD"/>
    <w:rsid w:val="00264AEB"/>
    <w:rsid w:val="00264EC7"/>
    <w:rsid w:val="002659AF"/>
    <w:rsid w:val="00265D57"/>
    <w:rsid w:val="00265E95"/>
    <w:rsid w:val="0026619E"/>
    <w:rsid w:val="0026685B"/>
    <w:rsid w:val="00266A8D"/>
    <w:rsid w:val="00266C57"/>
    <w:rsid w:val="00266CE3"/>
    <w:rsid w:val="00266D5A"/>
    <w:rsid w:val="0026712A"/>
    <w:rsid w:val="0026718D"/>
    <w:rsid w:val="002671CD"/>
    <w:rsid w:val="00267443"/>
    <w:rsid w:val="00267471"/>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0CC"/>
    <w:rsid w:val="0028248D"/>
    <w:rsid w:val="00282526"/>
    <w:rsid w:val="002829D6"/>
    <w:rsid w:val="00282AEC"/>
    <w:rsid w:val="00282D58"/>
    <w:rsid w:val="00282F02"/>
    <w:rsid w:val="00283114"/>
    <w:rsid w:val="002837A2"/>
    <w:rsid w:val="00283A5C"/>
    <w:rsid w:val="00283DE6"/>
    <w:rsid w:val="00284002"/>
    <w:rsid w:val="0028475F"/>
    <w:rsid w:val="0028525E"/>
    <w:rsid w:val="0028526F"/>
    <w:rsid w:val="002853A4"/>
    <w:rsid w:val="002853BE"/>
    <w:rsid w:val="00285522"/>
    <w:rsid w:val="002858DD"/>
    <w:rsid w:val="00285ADB"/>
    <w:rsid w:val="00285F20"/>
    <w:rsid w:val="002869F1"/>
    <w:rsid w:val="002875D9"/>
    <w:rsid w:val="0028766E"/>
    <w:rsid w:val="00287858"/>
    <w:rsid w:val="00287CD0"/>
    <w:rsid w:val="00287DF3"/>
    <w:rsid w:val="0029009E"/>
    <w:rsid w:val="00290598"/>
    <w:rsid w:val="0029061E"/>
    <w:rsid w:val="002907B2"/>
    <w:rsid w:val="00290807"/>
    <w:rsid w:val="00290B39"/>
    <w:rsid w:val="00290E88"/>
    <w:rsid w:val="002911A8"/>
    <w:rsid w:val="002919FE"/>
    <w:rsid w:val="00291E80"/>
    <w:rsid w:val="00292236"/>
    <w:rsid w:val="00292382"/>
    <w:rsid w:val="0029242D"/>
    <w:rsid w:val="002926FC"/>
    <w:rsid w:val="00292984"/>
    <w:rsid w:val="00292F6A"/>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81B"/>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1F2"/>
    <w:rsid w:val="002B3294"/>
    <w:rsid w:val="002B37E8"/>
    <w:rsid w:val="002B413E"/>
    <w:rsid w:val="002B422D"/>
    <w:rsid w:val="002B42E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774"/>
    <w:rsid w:val="002C1875"/>
    <w:rsid w:val="002C1D54"/>
    <w:rsid w:val="002C22AC"/>
    <w:rsid w:val="002C2488"/>
    <w:rsid w:val="002C2600"/>
    <w:rsid w:val="002C2B54"/>
    <w:rsid w:val="002C2CB3"/>
    <w:rsid w:val="002C2E00"/>
    <w:rsid w:val="002C2EAD"/>
    <w:rsid w:val="002C33CD"/>
    <w:rsid w:val="002C3515"/>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83A"/>
    <w:rsid w:val="002C6B7F"/>
    <w:rsid w:val="002C6C1B"/>
    <w:rsid w:val="002C6D04"/>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3"/>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776"/>
    <w:rsid w:val="002D5945"/>
    <w:rsid w:val="002D612C"/>
    <w:rsid w:val="002D62AC"/>
    <w:rsid w:val="002D669B"/>
    <w:rsid w:val="002D6869"/>
    <w:rsid w:val="002D6AD3"/>
    <w:rsid w:val="002D6DC2"/>
    <w:rsid w:val="002D6DE3"/>
    <w:rsid w:val="002D7038"/>
    <w:rsid w:val="002D7187"/>
    <w:rsid w:val="002D74AC"/>
    <w:rsid w:val="002D77A7"/>
    <w:rsid w:val="002D7D00"/>
    <w:rsid w:val="002E0073"/>
    <w:rsid w:val="002E01C7"/>
    <w:rsid w:val="002E043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774"/>
    <w:rsid w:val="002E5878"/>
    <w:rsid w:val="002E5907"/>
    <w:rsid w:val="002E594B"/>
    <w:rsid w:val="002E64A9"/>
    <w:rsid w:val="002E6670"/>
    <w:rsid w:val="002E66AF"/>
    <w:rsid w:val="002E67A3"/>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81C"/>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E89"/>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3EE"/>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EEB"/>
    <w:rsid w:val="00313FF7"/>
    <w:rsid w:val="003143EB"/>
    <w:rsid w:val="00314EA6"/>
    <w:rsid w:val="0031528C"/>
    <w:rsid w:val="0031528F"/>
    <w:rsid w:val="00315655"/>
    <w:rsid w:val="00315801"/>
    <w:rsid w:val="00315A4A"/>
    <w:rsid w:val="00315A4E"/>
    <w:rsid w:val="00315ADC"/>
    <w:rsid w:val="00315DBD"/>
    <w:rsid w:val="00315DC7"/>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AB9"/>
    <w:rsid w:val="00323F0E"/>
    <w:rsid w:val="00324116"/>
    <w:rsid w:val="00324139"/>
    <w:rsid w:val="003241F8"/>
    <w:rsid w:val="00324294"/>
    <w:rsid w:val="0032452D"/>
    <w:rsid w:val="00324912"/>
    <w:rsid w:val="00324D3B"/>
    <w:rsid w:val="00325274"/>
    <w:rsid w:val="003253E4"/>
    <w:rsid w:val="0032541C"/>
    <w:rsid w:val="00325507"/>
    <w:rsid w:val="00325534"/>
    <w:rsid w:val="003256A5"/>
    <w:rsid w:val="003258F8"/>
    <w:rsid w:val="00325CB7"/>
    <w:rsid w:val="003263DB"/>
    <w:rsid w:val="003264B4"/>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7B0"/>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836"/>
    <w:rsid w:val="00336926"/>
    <w:rsid w:val="00336E97"/>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47F36"/>
    <w:rsid w:val="003502E9"/>
    <w:rsid w:val="003503F0"/>
    <w:rsid w:val="0035057B"/>
    <w:rsid w:val="00350596"/>
    <w:rsid w:val="00351147"/>
    <w:rsid w:val="00351323"/>
    <w:rsid w:val="00352202"/>
    <w:rsid w:val="003522C0"/>
    <w:rsid w:val="00352347"/>
    <w:rsid w:val="0035272B"/>
    <w:rsid w:val="003528E2"/>
    <w:rsid w:val="003529ED"/>
    <w:rsid w:val="00352C97"/>
    <w:rsid w:val="00352D3C"/>
    <w:rsid w:val="00352D3F"/>
    <w:rsid w:val="003531D7"/>
    <w:rsid w:val="003536E8"/>
    <w:rsid w:val="003538B0"/>
    <w:rsid w:val="0035398D"/>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452"/>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7C8"/>
    <w:rsid w:val="00364900"/>
    <w:rsid w:val="00364943"/>
    <w:rsid w:val="00364C2C"/>
    <w:rsid w:val="00364D71"/>
    <w:rsid w:val="0036505B"/>
    <w:rsid w:val="0036511B"/>
    <w:rsid w:val="00365290"/>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11C"/>
    <w:rsid w:val="003706CF"/>
    <w:rsid w:val="003707F0"/>
    <w:rsid w:val="00370FE9"/>
    <w:rsid w:val="00371079"/>
    <w:rsid w:val="0037107E"/>
    <w:rsid w:val="003715A8"/>
    <w:rsid w:val="00371A1A"/>
    <w:rsid w:val="00371A4B"/>
    <w:rsid w:val="00371D16"/>
    <w:rsid w:val="00372478"/>
    <w:rsid w:val="00372775"/>
    <w:rsid w:val="003727F2"/>
    <w:rsid w:val="00372B14"/>
    <w:rsid w:val="00372FBB"/>
    <w:rsid w:val="00373348"/>
    <w:rsid w:val="00373624"/>
    <w:rsid w:val="003737DF"/>
    <w:rsid w:val="0037389D"/>
    <w:rsid w:val="00374875"/>
    <w:rsid w:val="0037499D"/>
    <w:rsid w:val="00374CD3"/>
    <w:rsid w:val="0037517F"/>
    <w:rsid w:val="003752CB"/>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6C8"/>
    <w:rsid w:val="003807CF"/>
    <w:rsid w:val="0038080E"/>
    <w:rsid w:val="00380E71"/>
    <w:rsid w:val="0038118E"/>
    <w:rsid w:val="003814A6"/>
    <w:rsid w:val="003817F0"/>
    <w:rsid w:val="0038183C"/>
    <w:rsid w:val="00381988"/>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79"/>
    <w:rsid w:val="003847DB"/>
    <w:rsid w:val="003848FD"/>
    <w:rsid w:val="00384D63"/>
    <w:rsid w:val="003850CF"/>
    <w:rsid w:val="00385137"/>
    <w:rsid w:val="0038514C"/>
    <w:rsid w:val="00385676"/>
    <w:rsid w:val="00385870"/>
    <w:rsid w:val="003859E7"/>
    <w:rsid w:val="00385D6E"/>
    <w:rsid w:val="00385E3D"/>
    <w:rsid w:val="00385EED"/>
    <w:rsid w:val="003862E0"/>
    <w:rsid w:val="0038682B"/>
    <w:rsid w:val="00386C37"/>
    <w:rsid w:val="0038709D"/>
    <w:rsid w:val="003870EF"/>
    <w:rsid w:val="0038762F"/>
    <w:rsid w:val="0038770D"/>
    <w:rsid w:val="00387C70"/>
    <w:rsid w:val="00387D52"/>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3EC2"/>
    <w:rsid w:val="0039409D"/>
    <w:rsid w:val="00394518"/>
    <w:rsid w:val="003945A5"/>
    <w:rsid w:val="0039460B"/>
    <w:rsid w:val="003949AC"/>
    <w:rsid w:val="003949FA"/>
    <w:rsid w:val="00394CC1"/>
    <w:rsid w:val="00394D3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6EC0"/>
    <w:rsid w:val="00397062"/>
    <w:rsid w:val="0039709D"/>
    <w:rsid w:val="003970A7"/>
    <w:rsid w:val="00397996"/>
    <w:rsid w:val="00397B48"/>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5A1"/>
    <w:rsid w:val="003A36D1"/>
    <w:rsid w:val="003A370B"/>
    <w:rsid w:val="003A370F"/>
    <w:rsid w:val="003A3CB8"/>
    <w:rsid w:val="003A3EA2"/>
    <w:rsid w:val="003A4A02"/>
    <w:rsid w:val="003A4BDD"/>
    <w:rsid w:val="003A5452"/>
    <w:rsid w:val="003A551E"/>
    <w:rsid w:val="003A59E7"/>
    <w:rsid w:val="003A5B03"/>
    <w:rsid w:val="003A5EAD"/>
    <w:rsid w:val="003A5EB6"/>
    <w:rsid w:val="003A5F52"/>
    <w:rsid w:val="003A609E"/>
    <w:rsid w:val="003A6196"/>
    <w:rsid w:val="003A628A"/>
    <w:rsid w:val="003A6B12"/>
    <w:rsid w:val="003A6BE1"/>
    <w:rsid w:val="003A6DEB"/>
    <w:rsid w:val="003A71CA"/>
    <w:rsid w:val="003A7244"/>
    <w:rsid w:val="003A7267"/>
    <w:rsid w:val="003A729C"/>
    <w:rsid w:val="003A7366"/>
    <w:rsid w:val="003A7426"/>
    <w:rsid w:val="003A77CA"/>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5BF"/>
    <w:rsid w:val="003B75D7"/>
    <w:rsid w:val="003C01CB"/>
    <w:rsid w:val="003C0232"/>
    <w:rsid w:val="003C05AA"/>
    <w:rsid w:val="003C061B"/>
    <w:rsid w:val="003C0A26"/>
    <w:rsid w:val="003C0B54"/>
    <w:rsid w:val="003C0D94"/>
    <w:rsid w:val="003C0DA2"/>
    <w:rsid w:val="003C1360"/>
    <w:rsid w:val="003C144D"/>
    <w:rsid w:val="003C1B7C"/>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4D32"/>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CAE"/>
    <w:rsid w:val="003C7DD9"/>
    <w:rsid w:val="003D070C"/>
    <w:rsid w:val="003D0719"/>
    <w:rsid w:val="003D0840"/>
    <w:rsid w:val="003D0893"/>
    <w:rsid w:val="003D0BB2"/>
    <w:rsid w:val="003D0FA8"/>
    <w:rsid w:val="003D10A7"/>
    <w:rsid w:val="003D1166"/>
    <w:rsid w:val="003D1433"/>
    <w:rsid w:val="003D14EE"/>
    <w:rsid w:val="003D1AE7"/>
    <w:rsid w:val="003D1E8B"/>
    <w:rsid w:val="003D1FA9"/>
    <w:rsid w:val="003D2365"/>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C98"/>
    <w:rsid w:val="003D6D49"/>
    <w:rsid w:val="003D709F"/>
    <w:rsid w:val="003D72B6"/>
    <w:rsid w:val="003D72C2"/>
    <w:rsid w:val="003D740B"/>
    <w:rsid w:val="003D78A6"/>
    <w:rsid w:val="003D7958"/>
    <w:rsid w:val="003D7D4E"/>
    <w:rsid w:val="003D7E0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132"/>
    <w:rsid w:val="003E634E"/>
    <w:rsid w:val="003E6457"/>
    <w:rsid w:val="003E647F"/>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8E8"/>
    <w:rsid w:val="003F39A8"/>
    <w:rsid w:val="003F39B0"/>
    <w:rsid w:val="003F3C7E"/>
    <w:rsid w:val="003F3E9E"/>
    <w:rsid w:val="003F3F34"/>
    <w:rsid w:val="003F3F79"/>
    <w:rsid w:val="003F43DA"/>
    <w:rsid w:val="003F4542"/>
    <w:rsid w:val="003F454F"/>
    <w:rsid w:val="003F46D8"/>
    <w:rsid w:val="003F47F8"/>
    <w:rsid w:val="003F4859"/>
    <w:rsid w:val="003F48A0"/>
    <w:rsid w:val="003F4BA0"/>
    <w:rsid w:val="003F4F75"/>
    <w:rsid w:val="003F5351"/>
    <w:rsid w:val="003F55B4"/>
    <w:rsid w:val="003F562A"/>
    <w:rsid w:val="003F56BF"/>
    <w:rsid w:val="003F5F75"/>
    <w:rsid w:val="003F63D5"/>
    <w:rsid w:val="003F6F71"/>
    <w:rsid w:val="003F703C"/>
    <w:rsid w:val="003F748F"/>
    <w:rsid w:val="003F752A"/>
    <w:rsid w:val="003F77AC"/>
    <w:rsid w:val="00400048"/>
    <w:rsid w:val="004000E9"/>
    <w:rsid w:val="004004DB"/>
    <w:rsid w:val="00400B5D"/>
    <w:rsid w:val="00400CFB"/>
    <w:rsid w:val="00401345"/>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B9C"/>
    <w:rsid w:val="00404D0E"/>
    <w:rsid w:val="00404D1D"/>
    <w:rsid w:val="00405201"/>
    <w:rsid w:val="0040535B"/>
    <w:rsid w:val="00405647"/>
    <w:rsid w:val="004056C8"/>
    <w:rsid w:val="00405A2F"/>
    <w:rsid w:val="00405AC8"/>
    <w:rsid w:val="00405CF7"/>
    <w:rsid w:val="00405CF9"/>
    <w:rsid w:val="00405E61"/>
    <w:rsid w:val="00405F7F"/>
    <w:rsid w:val="00405FFF"/>
    <w:rsid w:val="00406274"/>
    <w:rsid w:val="004067B7"/>
    <w:rsid w:val="00406DD1"/>
    <w:rsid w:val="004072B9"/>
    <w:rsid w:val="004074AB"/>
    <w:rsid w:val="004079DE"/>
    <w:rsid w:val="00410013"/>
    <w:rsid w:val="00410123"/>
    <w:rsid w:val="00410205"/>
    <w:rsid w:val="0041028B"/>
    <w:rsid w:val="00410889"/>
    <w:rsid w:val="00410988"/>
    <w:rsid w:val="00410E10"/>
    <w:rsid w:val="00411815"/>
    <w:rsid w:val="00411903"/>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7E"/>
    <w:rsid w:val="004155A1"/>
    <w:rsid w:val="00415D3F"/>
    <w:rsid w:val="00416183"/>
    <w:rsid w:val="004163C1"/>
    <w:rsid w:val="0041660B"/>
    <w:rsid w:val="00416919"/>
    <w:rsid w:val="0041693C"/>
    <w:rsid w:val="00416A14"/>
    <w:rsid w:val="00416D92"/>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5C9"/>
    <w:rsid w:val="004239A2"/>
    <w:rsid w:val="00424047"/>
    <w:rsid w:val="0042416F"/>
    <w:rsid w:val="0042425D"/>
    <w:rsid w:val="0042487A"/>
    <w:rsid w:val="0042496B"/>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627"/>
    <w:rsid w:val="00431FB8"/>
    <w:rsid w:val="00432102"/>
    <w:rsid w:val="00432296"/>
    <w:rsid w:val="0043255A"/>
    <w:rsid w:val="00432871"/>
    <w:rsid w:val="00432BE5"/>
    <w:rsid w:val="00432CCA"/>
    <w:rsid w:val="00433222"/>
    <w:rsid w:val="004333EB"/>
    <w:rsid w:val="0043344E"/>
    <w:rsid w:val="0043354C"/>
    <w:rsid w:val="004336DE"/>
    <w:rsid w:val="0043381F"/>
    <w:rsid w:val="00433D59"/>
    <w:rsid w:val="004342A3"/>
    <w:rsid w:val="004345D8"/>
    <w:rsid w:val="00434925"/>
    <w:rsid w:val="004349A1"/>
    <w:rsid w:val="00434CC7"/>
    <w:rsid w:val="00435350"/>
    <w:rsid w:val="004353A4"/>
    <w:rsid w:val="004354FF"/>
    <w:rsid w:val="004357FA"/>
    <w:rsid w:val="00435C0D"/>
    <w:rsid w:val="00435F9A"/>
    <w:rsid w:val="004363EC"/>
    <w:rsid w:val="00436436"/>
    <w:rsid w:val="00436501"/>
    <w:rsid w:val="0043658D"/>
    <w:rsid w:val="00436870"/>
    <w:rsid w:val="00436988"/>
    <w:rsid w:val="00436BEA"/>
    <w:rsid w:val="00436D14"/>
    <w:rsid w:val="004371B1"/>
    <w:rsid w:val="004371BA"/>
    <w:rsid w:val="004371DA"/>
    <w:rsid w:val="004374C4"/>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0EF"/>
    <w:rsid w:val="00443248"/>
    <w:rsid w:val="00443394"/>
    <w:rsid w:val="004436F7"/>
    <w:rsid w:val="004438CC"/>
    <w:rsid w:val="00443D0F"/>
    <w:rsid w:val="00444035"/>
    <w:rsid w:val="00444136"/>
    <w:rsid w:val="00444226"/>
    <w:rsid w:val="00444542"/>
    <w:rsid w:val="00444A5F"/>
    <w:rsid w:val="00444B2F"/>
    <w:rsid w:val="00444C76"/>
    <w:rsid w:val="004453C1"/>
    <w:rsid w:val="004454E5"/>
    <w:rsid w:val="00445D99"/>
    <w:rsid w:val="0044605E"/>
    <w:rsid w:val="004460B2"/>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009"/>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630"/>
    <w:rsid w:val="00456ADB"/>
    <w:rsid w:val="00456B09"/>
    <w:rsid w:val="00456FD6"/>
    <w:rsid w:val="00457328"/>
    <w:rsid w:val="00457482"/>
    <w:rsid w:val="00457A39"/>
    <w:rsid w:val="00457D2B"/>
    <w:rsid w:val="0046009A"/>
    <w:rsid w:val="004601E2"/>
    <w:rsid w:val="00460517"/>
    <w:rsid w:val="004609D0"/>
    <w:rsid w:val="00460A1D"/>
    <w:rsid w:val="00460E72"/>
    <w:rsid w:val="004610C5"/>
    <w:rsid w:val="00461101"/>
    <w:rsid w:val="004615F9"/>
    <w:rsid w:val="004618F5"/>
    <w:rsid w:val="00461C68"/>
    <w:rsid w:val="00461EB0"/>
    <w:rsid w:val="00461EB5"/>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D27"/>
    <w:rsid w:val="00464F54"/>
    <w:rsid w:val="004651E2"/>
    <w:rsid w:val="00465279"/>
    <w:rsid w:val="004654A0"/>
    <w:rsid w:val="00465634"/>
    <w:rsid w:val="00465DBD"/>
    <w:rsid w:val="004661E0"/>
    <w:rsid w:val="0046668F"/>
    <w:rsid w:val="00466749"/>
    <w:rsid w:val="004669CF"/>
    <w:rsid w:val="00466A5C"/>
    <w:rsid w:val="0046756E"/>
    <w:rsid w:val="00467D76"/>
    <w:rsid w:val="00470116"/>
    <w:rsid w:val="0047023C"/>
    <w:rsid w:val="0047047C"/>
    <w:rsid w:val="00470684"/>
    <w:rsid w:val="00470768"/>
    <w:rsid w:val="0047094A"/>
    <w:rsid w:val="004709C4"/>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3ED3"/>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2EB7"/>
    <w:rsid w:val="00493007"/>
    <w:rsid w:val="004933AF"/>
    <w:rsid w:val="00493516"/>
    <w:rsid w:val="0049358C"/>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A52"/>
    <w:rsid w:val="004A0CA3"/>
    <w:rsid w:val="004A0D20"/>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C2D"/>
    <w:rsid w:val="004A6D0A"/>
    <w:rsid w:val="004A6FC3"/>
    <w:rsid w:val="004A7221"/>
    <w:rsid w:val="004A7263"/>
    <w:rsid w:val="004A73A4"/>
    <w:rsid w:val="004A76E1"/>
    <w:rsid w:val="004A78BB"/>
    <w:rsid w:val="004A7B63"/>
    <w:rsid w:val="004B1081"/>
    <w:rsid w:val="004B17FA"/>
    <w:rsid w:val="004B1CAE"/>
    <w:rsid w:val="004B1CB2"/>
    <w:rsid w:val="004B1D42"/>
    <w:rsid w:val="004B2514"/>
    <w:rsid w:val="004B2655"/>
    <w:rsid w:val="004B2B19"/>
    <w:rsid w:val="004B2ECE"/>
    <w:rsid w:val="004B2FAE"/>
    <w:rsid w:val="004B31B9"/>
    <w:rsid w:val="004B3914"/>
    <w:rsid w:val="004B3C37"/>
    <w:rsid w:val="004B40E4"/>
    <w:rsid w:val="004B434A"/>
    <w:rsid w:val="004B45D5"/>
    <w:rsid w:val="004B4756"/>
    <w:rsid w:val="004B49A6"/>
    <w:rsid w:val="004B5010"/>
    <w:rsid w:val="004B508B"/>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AF4"/>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958"/>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14"/>
    <w:rsid w:val="004D745C"/>
    <w:rsid w:val="004D763E"/>
    <w:rsid w:val="004D77C7"/>
    <w:rsid w:val="004D77EA"/>
    <w:rsid w:val="004D7A6C"/>
    <w:rsid w:val="004D7CDD"/>
    <w:rsid w:val="004D7E98"/>
    <w:rsid w:val="004E027B"/>
    <w:rsid w:val="004E071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157"/>
    <w:rsid w:val="004E3834"/>
    <w:rsid w:val="004E3B61"/>
    <w:rsid w:val="004E4113"/>
    <w:rsid w:val="004E50F4"/>
    <w:rsid w:val="004E563C"/>
    <w:rsid w:val="004E56F8"/>
    <w:rsid w:val="004E5B83"/>
    <w:rsid w:val="004E5BF6"/>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0"/>
    <w:rsid w:val="004F1A34"/>
    <w:rsid w:val="004F1BAD"/>
    <w:rsid w:val="004F1BBB"/>
    <w:rsid w:val="004F1D5F"/>
    <w:rsid w:val="004F211C"/>
    <w:rsid w:val="004F24DC"/>
    <w:rsid w:val="004F2770"/>
    <w:rsid w:val="004F28A7"/>
    <w:rsid w:val="004F2D92"/>
    <w:rsid w:val="004F2F6D"/>
    <w:rsid w:val="004F34E9"/>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BB"/>
    <w:rsid w:val="00500EDF"/>
    <w:rsid w:val="00501635"/>
    <w:rsid w:val="005017E0"/>
    <w:rsid w:val="00501B65"/>
    <w:rsid w:val="00501BB5"/>
    <w:rsid w:val="00501D66"/>
    <w:rsid w:val="00501EFE"/>
    <w:rsid w:val="00502317"/>
    <w:rsid w:val="0050354F"/>
    <w:rsid w:val="0050362F"/>
    <w:rsid w:val="0050369E"/>
    <w:rsid w:val="005039FE"/>
    <w:rsid w:val="00503AA8"/>
    <w:rsid w:val="00503B25"/>
    <w:rsid w:val="00503CA6"/>
    <w:rsid w:val="00503E4D"/>
    <w:rsid w:val="00503FE1"/>
    <w:rsid w:val="005042D7"/>
    <w:rsid w:val="005043BB"/>
    <w:rsid w:val="0050489C"/>
    <w:rsid w:val="005048A5"/>
    <w:rsid w:val="005049BA"/>
    <w:rsid w:val="005052D2"/>
    <w:rsid w:val="0050534C"/>
    <w:rsid w:val="005056E5"/>
    <w:rsid w:val="00505A12"/>
    <w:rsid w:val="00505C98"/>
    <w:rsid w:val="00505EB4"/>
    <w:rsid w:val="005063EC"/>
    <w:rsid w:val="005064B3"/>
    <w:rsid w:val="0050651A"/>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644"/>
    <w:rsid w:val="0051281C"/>
    <w:rsid w:val="00512866"/>
    <w:rsid w:val="00512A59"/>
    <w:rsid w:val="00512AE5"/>
    <w:rsid w:val="00512FD9"/>
    <w:rsid w:val="0051313F"/>
    <w:rsid w:val="005135F6"/>
    <w:rsid w:val="00513773"/>
    <w:rsid w:val="00513B62"/>
    <w:rsid w:val="00513C9C"/>
    <w:rsid w:val="00514113"/>
    <w:rsid w:val="005141B7"/>
    <w:rsid w:val="00514266"/>
    <w:rsid w:val="005144F6"/>
    <w:rsid w:val="00514704"/>
    <w:rsid w:val="00514BC6"/>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57"/>
    <w:rsid w:val="00520AE8"/>
    <w:rsid w:val="00520B0F"/>
    <w:rsid w:val="00520B6A"/>
    <w:rsid w:val="00520CE9"/>
    <w:rsid w:val="00520DB5"/>
    <w:rsid w:val="005211A2"/>
    <w:rsid w:val="00521245"/>
    <w:rsid w:val="005212B1"/>
    <w:rsid w:val="00521898"/>
    <w:rsid w:val="00521CCE"/>
    <w:rsid w:val="00521F3E"/>
    <w:rsid w:val="00522262"/>
    <w:rsid w:val="005229FF"/>
    <w:rsid w:val="00522B1A"/>
    <w:rsid w:val="00522E7B"/>
    <w:rsid w:val="00522E88"/>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04"/>
    <w:rsid w:val="00526EB6"/>
    <w:rsid w:val="005276D8"/>
    <w:rsid w:val="005278A0"/>
    <w:rsid w:val="005279DB"/>
    <w:rsid w:val="00527CD9"/>
    <w:rsid w:val="00527DB9"/>
    <w:rsid w:val="00527E17"/>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3EDB"/>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0FA5"/>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A"/>
    <w:rsid w:val="0054441D"/>
    <w:rsid w:val="0054468E"/>
    <w:rsid w:val="00544A65"/>
    <w:rsid w:val="00544BF4"/>
    <w:rsid w:val="00545090"/>
    <w:rsid w:val="0054513C"/>
    <w:rsid w:val="00545AB1"/>
    <w:rsid w:val="00545C35"/>
    <w:rsid w:val="00545DF4"/>
    <w:rsid w:val="005460F3"/>
    <w:rsid w:val="005462B4"/>
    <w:rsid w:val="00546D1A"/>
    <w:rsid w:val="00546D43"/>
    <w:rsid w:val="00546EE0"/>
    <w:rsid w:val="00546FDC"/>
    <w:rsid w:val="005471DD"/>
    <w:rsid w:val="005471ED"/>
    <w:rsid w:val="0054723D"/>
    <w:rsid w:val="005474EE"/>
    <w:rsid w:val="00547886"/>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174"/>
    <w:rsid w:val="0055436C"/>
    <w:rsid w:val="005548DC"/>
    <w:rsid w:val="00554FBE"/>
    <w:rsid w:val="0055503D"/>
    <w:rsid w:val="005551CD"/>
    <w:rsid w:val="0055545B"/>
    <w:rsid w:val="00555A96"/>
    <w:rsid w:val="00555BB0"/>
    <w:rsid w:val="00555FBB"/>
    <w:rsid w:val="00556010"/>
    <w:rsid w:val="0055627D"/>
    <w:rsid w:val="00556AC9"/>
    <w:rsid w:val="00556DD2"/>
    <w:rsid w:val="0055708E"/>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66"/>
    <w:rsid w:val="00564C9D"/>
    <w:rsid w:val="00564FE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C83"/>
    <w:rsid w:val="00570D64"/>
    <w:rsid w:val="00570F0A"/>
    <w:rsid w:val="005710D4"/>
    <w:rsid w:val="005711C0"/>
    <w:rsid w:val="00571A86"/>
    <w:rsid w:val="00571CDC"/>
    <w:rsid w:val="00571DA7"/>
    <w:rsid w:val="00571E10"/>
    <w:rsid w:val="005721C5"/>
    <w:rsid w:val="0057237D"/>
    <w:rsid w:val="005726F9"/>
    <w:rsid w:val="00572C5B"/>
    <w:rsid w:val="00573395"/>
    <w:rsid w:val="005737BB"/>
    <w:rsid w:val="00573AD3"/>
    <w:rsid w:val="00573BC4"/>
    <w:rsid w:val="00573CFC"/>
    <w:rsid w:val="00574034"/>
    <w:rsid w:val="005747F4"/>
    <w:rsid w:val="005748FB"/>
    <w:rsid w:val="00574B03"/>
    <w:rsid w:val="00574C82"/>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963"/>
    <w:rsid w:val="00582A08"/>
    <w:rsid w:val="00582BE0"/>
    <w:rsid w:val="00582CF2"/>
    <w:rsid w:val="00582DE0"/>
    <w:rsid w:val="00582E00"/>
    <w:rsid w:val="00583275"/>
    <w:rsid w:val="0058327E"/>
    <w:rsid w:val="00583316"/>
    <w:rsid w:val="00583951"/>
    <w:rsid w:val="00583A24"/>
    <w:rsid w:val="00584468"/>
    <w:rsid w:val="00584561"/>
    <w:rsid w:val="00584616"/>
    <w:rsid w:val="00584EE9"/>
    <w:rsid w:val="00584F10"/>
    <w:rsid w:val="0058557A"/>
    <w:rsid w:val="00585A8D"/>
    <w:rsid w:val="005860CF"/>
    <w:rsid w:val="005863BB"/>
    <w:rsid w:val="005864D4"/>
    <w:rsid w:val="0058663C"/>
    <w:rsid w:val="005866DF"/>
    <w:rsid w:val="00586919"/>
    <w:rsid w:val="00586998"/>
    <w:rsid w:val="005869B1"/>
    <w:rsid w:val="00586D26"/>
    <w:rsid w:val="00586F0F"/>
    <w:rsid w:val="005871BC"/>
    <w:rsid w:val="00587438"/>
    <w:rsid w:val="005874B0"/>
    <w:rsid w:val="005874E5"/>
    <w:rsid w:val="00587A15"/>
    <w:rsid w:val="00587B04"/>
    <w:rsid w:val="00587B8E"/>
    <w:rsid w:val="00587DD1"/>
    <w:rsid w:val="00587E95"/>
    <w:rsid w:val="00587F2E"/>
    <w:rsid w:val="0059007C"/>
    <w:rsid w:val="00590387"/>
    <w:rsid w:val="00590461"/>
    <w:rsid w:val="005904AA"/>
    <w:rsid w:val="00590AF5"/>
    <w:rsid w:val="00590BB3"/>
    <w:rsid w:val="00590FE9"/>
    <w:rsid w:val="00591209"/>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37"/>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554C"/>
    <w:rsid w:val="005B6018"/>
    <w:rsid w:val="005B65B2"/>
    <w:rsid w:val="005B65F8"/>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928"/>
    <w:rsid w:val="005D2A6B"/>
    <w:rsid w:val="005D2D5F"/>
    <w:rsid w:val="005D34B8"/>
    <w:rsid w:val="005D34D9"/>
    <w:rsid w:val="005D3545"/>
    <w:rsid w:val="005D3761"/>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C"/>
    <w:rsid w:val="005E08ED"/>
    <w:rsid w:val="005E0FE9"/>
    <w:rsid w:val="005E1326"/>
    <w:rsid w:val="005E146C"/>
    <w:rsid w:val="005E19DD"/>
    <w:rsid w:val="005E2010"/>
    <w:rsid w:val="005E2194"/>
    <w:rsid w:val="005E2377"/>
    <w:rsid w:val="005E23F3"/>
    <w:rsid w:val="005E2723"/>
    <w:rsid w:val="005E27D9"/>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A21"/>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B0B"/>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ABB"/>
    <w:rsid w:val="00614BC2"/>
    <w:rsid w:val="00614E15"/>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52B"/>
    <w:rsid w:val="00646944"/>
    <w:rsid w:val="00646968"/>
    <w:rsid w:val="00646A62"/>
    <w:rsid w:val="00646B0F"/>
    <w:rsid w:val="00646C40"/>
    <w:rsid w:val="00646F58"/>
    <w:rsid w:val="006471FC"/>
    <w:rsid w:val="00647232"/>
    <w:rsid w:val="006476B3"/>
    <w:rsid w:val="00647C3F"/>
    <w:rsid w:val="00647D22"/>
    <w:rsid w:val="006500CD"/>
    <w:rsid w:val="006500CF"/>
    <w:rsid w:val="006501BE"/>
    <w:rsid w:val="006502EA"/>
    <w:rsid w:val="006507F9"/>
    <w:rsid w:val="00651528"/>
    <w:rsid w:val="006516E1"/>
    <w:rsid w:val="00652167"/>
    <w:rsid w:val="006523C2"/>
    <w:rsid w:val="00652423"/>
    <w:rsid w:val="006527BB"/>
    <w:rsid w:val="006528F5"/>
    <w:rsid w:val="00652F56"/>
    <w:rsid w:val="00653140"/>
    <w:rsid w:val="00653578"/>
    <w:rsid w:val="00653596"/>
    <w:rsid w:val="006538E3"/>
    <w:rsid w:val="00653EC3"/>
    <w:rsid w:val="0065429B"/>
    <w:rsid w:val="006542F3"/>
    <w:rsid w:val="00654790"/>
    <w:rsid w:val="00654881"/>
    <w:rsid w:val="00654CAE"/>
    <w:rsid w:val="0065521A"/>
    <w:rsid w:val="0065596E"/>
    <w:rsid w:val="006559D0"/>
    <w:rsid w:val="006559E2"/>
    <w:rsid w:val="00655E09"/>
    <w:rsid w:val="006563EB"/>
    <w:rsid w:val="00656643"/>
    <w:rsid w:val="00656FB4"/>
    <w:rsid w:val="006576CA"/>
    <w:rsid w:val="00657A46"/>
    <w:rsid w:val="00657AEE"/>
    <w:rsid w:val="00657B0D"/>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3A1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6803"/>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D7C"/>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13F"/>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337"/>
    <w:rsid w:val="00682449"/>
    <w:rsid w:val="006827D4"/>
    <w:rsid w:val="0068294D"/>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C52"/>
    <w:rsid w:val="00685E05"/>
    <w:rsid w:val="00685E87"/>
    <w:rsid w:val="00686782"/>
    <w:rsid w:val="006874CB"/>
    <w:rsid w:val="0068785A"/>
    <w:rsid w:val="00687E79"/>
    <w:rsid w:val="006901BC"/>
    <w:rsid w:val="006904FB"/>
    <w:rsid w:val="00690783"/>
    <w:rsid w:val="00690E67"/>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544"/>
    <w:rsid w:val="00694618"/>
    <w:rsid w:val="006948C6"/>
    <w:rsid w:val="00694A68"/>
    <w:rsid w:val="00694BCB"/>
    <w:rsid w:val="00694D91"/>
    <w:rsid w:val="00694EC9"/>
    <w:rsid w:val="00695033"/>
    <w:rsid w:val="006956B1"/>
    <w:rsid w:val="0069570E"/>
    <w:rsid w:val="00695757"/>
    <w:rsid w:val="00695F23"/>
    <w:rsid w:val="006961EA"/>
    <w:rsid w:val="00696225"/>
    <w:rsid w:val="0069643F"/>
    <w:rsid w:val="00696580"/>
    <w:rsid w:val="00696728"/>
    <w:rsid w:val="0069682F"/>
    <w:rsid w:val="0069684B"/>
    <w:rsid w:val="00696CFD"/>
    <w:rsid w:val="00697D51"/>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6F80"/>
    <w:rsid w:val="006A7078"/>
    <w:rsid w:val="006A7F35"/>
    <w:rsid w:val="006B0548"/>
    <w:rsid w:val="006B08EC"/>
    <w:rsid w:val="006B0A41"/>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4CC"/>
    <w:rsid w:val="006C5836"/>
    <w:rsid w:val="006C5AB4"/>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6E"/>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6EB9"/>
    <w:rsid w:val="006D7223"/>
    <w:rsid w:val="006D7433"/>
    <w:rsid w:val="006D7B17"/>
    <w:rsid w:val="006D7F14"/>
    <w:rsid w:val="006D7F3D"/>
    <w:rsid w:val="006E0A0A"/>
    <w:rsid w:val="006E0C02"/>
    <w:rsid w:val="006E0F35"/>
    <w:rsid w:val="006E0F77"/>
    <w:rsid w:val="006E1995"/>
    <w:rsid w:val="006E1A1D"/>
    <w:rsid w:val="006E1FA7"/>
    <w:rsid w:val="006E1FDA"/>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0A1"/>
    <w:rsid w:val="006F0852"/>
    <w:rsid w:val="006F09CF"/>
    <w:rsid w:val="006F0E8E"/>
    <w:rsid w:val="006F1389"/>
    <w:rsid w:val="006F13C7"/>
    <w:rsid w:val="006F16BE"/>
    <w:rsid w:val="006F1A41"/>
    <w:rsid w:val="006F1E59"/>
    <w:rsid w:val="006F20A6"/>
    <w:rsid w:val="006F21C1"/>
    <w:rsid w:val="006F2488"/>
    <w:rsid w:val="006F2558"/>
    <w:rsid w:val="006F2AB9"/>
    <w:rsid w:val="006F2BD4"/>
    <w:rsid w:val="006F2C6C"/>
    <w:rsid w:val="006F311A"/>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32"/>
    <w:rsid w:val="006F66F8"/>
    <w:rsid w:val="006F6B9B"/>
    <w:rsid w:val="006F6FF3"/>
    <w:rsid w:val="006F71E8"/>
    <w:rsid w:val="006F751D"/>
    <w:rsid w:val="006F79D2"/>
    <w:rsid w:val="006F7DC4"/>
    <w:rsid w:val="006F7E9B"/>
    <w:rsid w:val="007001B0"/>
    <w:rsid w:val="007008B0"/>
    <w:rsid w:val="00700AA2"/>
    <w:rsid w:val="00700F3C"/>
    <w:rsid w:val="00701218"/>
    <w:rsid w:val="0070191E"/>
    <w:rsid w:val="0070193F"/>
    <w:rsid w:val="00701E04"/>
    <w:rsid w:val="00702156"/>
    <w:rsid w:val="007027E8"/>
    <w:rsid w:val="0070298D"/>
    <w:rsid w:val="00702A6A"/>
    <w:rsid w:val="00702B13"/>
    <w:rsid w:val="00702B1E"/>
    <w:rsid w:val="00702CA3"/>
    <w:rsid w:val="00702E0B"/>
    <w:rsid w:val="00703033"/>
    <w:rsid w:val="00703120"/>
    <w:rsid w:val="007034D7"/>
    <w:rsid w:val="00703E1F"/>
    <w:rsid w:val="007041E9"/>
    <w:rsid w:val="007042E7"/>
    <w:rsid w:val="00704531"/>
    <w:rsid w:val="007048D4"/>
    <w:rsid w:val="00704957"/>
    <w:rsid w:val="00704FBC"/>
    <w:rsid w:val="007054BB"/>
    <w:rsid w:val="00705595"/>
    <w:rsid w:val="00705A57"/>
    <w:rsid w:val="00705AE8"/>
    <w:rsid w:val="00705CF3"/>
    <w:rsid w:val="0070615E"/>
    <w:rsid w:val="00706544"/>
    <w:rsid w:val="007066F4"/>
    <w:rsid w:val="00706732"/>
    <w:rsid w:val="007067A5"/>
    <w:rsid w:val="00706BCC"/>
    <w:rsid w:val="00707015"/>
    <w:rsid w:val="007070EA"/>
    <w:rsid w:val="0070710C"/>
    <w:rsid w:val="0070729A"/>
    <w:rsid w:val="0070760B"/>
    <w:rsid w:val="00707D0D"/>
    <w:rsid w:val="00707F17"/>
    <w:rsid w:val="00707FCA"/>
    <w:rsid w:val="007100ED"/>
    <w:rsid w:val="00710AFB"/>
    <w:rsid w:val="00710FF1"/>
    <w:rsid w:val="007115FE"/>
    <w:rsid w:val="007118CA"/>
    <w:rsid w:val="00711D82"/>
    <w:rsid w:val="00711FED"/>
    <w:rsid w:val="007123C0"/>
    <w:rsid w:val="0071254A"/>
    <w:rsid w:val="00712628"/>
    <w:rsid w:val="00712659"/>
    <w:rsid w:val="007126A7"/>
    <w:rsid w:val="00712A2E"/>
    <w:rsid w:val="00712B2E"/>
    <w:rsid w:val="007131D0"/>
    <w:rsid w:val="00713322"/>
    <w:rsid w:val="00713D09"/>
    <w:rsid w:val="00714466"/>
    <w:rsid w:val="007147E7"/>
    <w:rsid w:val="007148A0"/>
    <w:rsid w:val="00714945"/>
    <w:rsid w:val="007149E5"/>
    <w:rsid w:val="00714DDF"/>
    <w:rsid w:val="00714E37"/>
    <w:rsid w:val="00714EF4"/>
    <w:rsid w:val="007155F6"/>
    <w:rsid w:val="00715713"/>
    <w:rsid w:val="00715783"/>
    <w:rsid w:val="00715A1D"/>
    <w:rsid w:val="00715EF6"/>
    <w:rsid w:val="00716169"/>
    <w:rsid w:val="0071625D"/>
    <w:rsid w:val="007163D8"/>
    <w:rsid w:val="00716746"/>
    <w:rsid w:val="00716773"/>
    <w:rsid w:val="007167E2"/>
    <w:rsid w:val="00716882"/>
    <w:rsid w:val="00716DDF"/>
    <w:rsid w:val="00716E28"/>
    <w:rsid w:val="00716FB0"/>
    <w:rsid w:val="0071750C"/>
    <w:rsid w:val="00717B3B"/>
    <w:rsid w:val="00717EED"/>
    <w:rsid w:val="00720512"/>
    <w:rsid w:val="00720DCF"/>
    <w:rsid w:val="007210F1"/>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03C"/>
    <w:rsid w:val="00725146"/>
    <w:rsid w:val="00725167"/>
    <w:rsid w:val="007252AD"/>
    <w:rsid w:val="007258C4"/>
    <w:rsid w:val="00725A6C"/>
    <w:rsid w:val="0072607B"/>
    <w:rsid w:val="0072655C"/>
    <w:rsid w:val="007267B0"/>
    <w:rsid w:val="00726996"/>
    <w:rsid w:val="00726C1B"/>
    <w:rsid w:val="0072700A"/>
    <w:rsid w:val="00727260"/>
    <w:rsid w:val="00727347"/>
    <w:rsid w:val="0072734E"/>
    <w:rsid w:val="007274FD"/>
    <w:rsid w:val="00727B64"/>
    <w:rsid w:val="00727EFA"/>
    <w:rsid w:val="00730251"/>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C43"/>
    <w:rsid w:val="00733E84"/>
    <w:rsid w:val="007345B0"/>
    <w:rsid w:val="007345CF"/>
    <w:rsid w:val="007345F1"/>
    <w:rsid w:val="00734B75"/>
    <w:rsid w:val="00734BD1"/>
    <w:rsid w:val="00734C92"/>
    <w:rsid w:val="00734E79"/>
    <w:rsid w:val="007350B4"/>
    <w:rsid w:val="0073526D"/>
    <w:rsid w:val="00735816"/>
    <w:rsid w:val="00735ED6"/>
    <w:rsid w:val="007362E6"/>
    <w:rsid w:val="0073635D"/>
    <w:rsid w:val="007366A8"/>
    <w:rsid w:val="007366BE"/>
    <w:rsid w:val="00736715"/>
    <w:rsid w:val="0073687D"/>
    <w:rsid w:val="00736980"/>
    <w:rsid w:val="00736D6D"/>
    <w:rsid w:val="00737051"/>
    <w:rsid w:val="007371D4"/>
    <w:rsid w:val="0073744C"/>
    <w:rsid w:val="00737480"/>
    <w:rsid w:val="00737623"/>
    <w:rsid w:val="007376CB"/>
    <w:rsid w:val="00737989"/>
    <w:rsid w:val="00737BDD"/>
    <w:rsid w:val="00737DDA"/>
    <w:rsid w:val="00737F60"/>
    <w:rsid w:val="0074027C"/>
    <w:rsid w:val="00740671"/>
    <w:rsid w:val="00740C3F"/>
    <w:rsid w:val="00740CE3"/>
    <w:rsid w:val="00741314"/>
    <w:rsid w:val="007413A2"/>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54C"/>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D08"/>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AFC"/>
    <w:rsid w:val="00757EFE"/>
    <w:rsid w:val="00757FC0"/>
    <w:rsid w:val="00760095"/>
    <w:rsid w:val="00760467"/>
    <w:rsid w:val="0076079C"/>
    <w:rsid w:val="00760DB2"/>
    <w:rsid w:val="00761660"/>
    <w:rsid w:val="007618A5"/>
    <w:rsid w:val="00761A90"/>
    <w:rsid w:val="00761B0D"/>
    <w:rsid w:val="00761CE1"/>
    <w:rsid w:val="007626FC"/>
    <w:rsid w:val="00762AA5"/>
    <w:rsid w:val="00762B45"/>
    <w:rsid w:val="00762FB7"/>
    <w:rsid w:val="0076302F"/>
    <w:rsid w:val="007634E1"/>
    <w:rsid w:val="0076368F"/>
    <w:rsid w:val="00763759"/>
    <w:rsid w:val="007638B9"/>
    <w:rsid w:val="00763DCF"/>
    <w:rsid w:val="00763EE3"/>
    <w:rsid w:val="00763FC4"/>
    <w:rsid w:val="0076416A"/>
    <w:rsid w:val="007642DE"/>
    <w:rsid w:val="00764750"/>
    <w:rsid w:val="00764791"/>
    <w:rsid w:val="00764B31"/>
    <w:rsid w:val="00764CDD"/>
    <w:rsid w:val="00765230"/>
    <w:rsid w:val="00765568"/>
    <w:rsid w:val="007658A4"/>
    <w:rsid w:val="00765B99"/>
    <w:rsid w:val="007660D3"/>
    <w:rsid w:val="0076625F"/>
    <w:rsid w:val="00766694"/>
    <w:rsid w:val="00766757"/>
    <w:rsid w:val="007669EE"/>
    <w:rsid w:val="0076732A"/>
    <w:rsid w:val="0076736B"/>
    <w:rsid w:val="00767952"/>
    <w:rsid w:val="00767A90"/>
    <w:rsid w:val="00767B6E"/>
    <w:rsid w:val="00767D04"/>
    <w:rsid w:val="0077028A"/>
    <w:rsid w:val="007703FD"/>
    <w:rsid w:val="007704CE"/>
    <w:rsid w:val="00770634"/>
    <w:rsid w:val="00770886"/>
    <w:rsid w:val="0077161D"/>
    <w:rsid w:val="007716FD"/>
    <w:rsid w:val="00771705"/>
    <w:rsid w:val="0077197B"/>
    <w:rsid w:val="00771B93"/>
    <w:rsid w:val="00771BBD"/>
    <w:rsid w:val="00772036"/>
    <w:rsid w:val="007722FC"/>
    <w:rsid w:val="007725B0"/>
    <w:rsid w:val="00772820"/>
    <w:rsid w:val="00772B3E"/>
    <w:rsid w:val="00772E69"/>
    <w:rsid w:val="007730AE"/>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5AF"/>
    <w:rsid w:val="00776744"/>
    <w:rsid w:val="007768AE"/>
    <w:rsid w:val="00776984"/>
    <w:rsid w:val="00776B8D"/>
    <w:rsid w:val="00776BEA"/>
    <w:rsid w:val="00776D50"/>
    <w:rsid w:val="007779F1"/>
    <w:rsid w:val="00777C6E"/>
    <w:rsid w:val="00780AC9"/>
    <w:rsid w:val="00780B84"/>
    <w:rsid w:val="00780BE9"/>
    <w:rsid w:val="00780DC4"/>
    <w:rsid w:val="00780F80"/>
    <w:rsid w:val="00781D44"/>
    <w:rsid w:val="00782200"/>
    <w:rsid w:val="007828D2"/>
    <w:rsid w:val="00782B95"/>
    <w:rsid w:val="00782CF3"/>
    <w:rsid w:val="00783158"/>
    <w:rsid w:val="0078361C"/>
    <w:rsid w:val="007837AE"/>
    <w:rsid w:val="00783A02"/>
    <w:rsid w:val="00783BE7"/>
    <w:rsid w:val="00783C01"/>
    <w:rsid w:val="00783CA1"/>
    <w:rsid w:val="00783E40"/>
    <w:rsid w:val="00783F71"/>
    <w:rsid w:val="0078405C"/>
    <w:rsid w:val="007842AF"/>
    <w:rsid w:val="0078437E"/>
    <w:rsid w:val="007843D9"/>
    <w:rsid w:val="00784973"/>
    <w:rsid w:val="00784D4F"/>
    <w:rsid w:val="00784DAB"/>
    <w:rsid w:val="00784E00"/>
    <w:rsid w:val="007850CB"/>
    <w:rsid w:val="007853F5"/>
    <w:rsid w:val="0078553D"/>
    <w:rsid w:val="00785783"/>
    <w:rsid w:val="0078588C"/>
    <w:rsid w:val="007859B8"/>
    <w:rsid w:val="00785BD7"/>
    <w:rsid w:val="00785D08"/>
    <w:rsid w:val="00786A33"/>
    <w:rsid w:val="00786D6D"/>
    <w:rsid w:val="00786D9A"/>
    <w:rsid w:val="0078710D"/>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83"/>
    <w:rsid w:val="007928AD"/>
    <w:rsid w:val="00792D90"/>
    <w:rsid w:val="00792E4F"/>
    <w:rsid w:val="00792ECC"/>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6F7"/>
    <w:rsid w:val="0079783F"/>
    <w:rsid w:val="007979F2"/>
    <w:rsid w:val="00797AFF"/>
    <w:rsid w:val="00797E07"/>
    <w:rsid w:val="007A0C7B"/>
    <w:rsid w:val="007A0CD6"/>
    <w:rsid w:val="007A0FF0"/>
    <w:rsid w:val="007A2318"/>
    <w:rsid w:val="007A2377"/>
    <w:rsid w:val="007A29B9"/>
    <w:rsid w:val="007A30B1"/>
    <w:rsid w:val="007A31A4"/>
    <w:rsid w:val="007A32C2"/>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44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E5A"/>
    <w:rsid w:val="007B0F6D"/>
    <w:rsid w:val="007B1429"/>
    <w:rsid w:val="007B16B0"/>
    <w:rsid w:val="007B1D15"/>
    <w:rsid w:val="007B2022"/>
    <w:rsid w:val="007B22D3"/>
    <w:rsid w:val="007B25E5"/>
    <w:rsid w:val="007B27D5"/>
    <w:rsid w:val="007B2B15"/>
    <w:rsid w:val="007B2B69"/>
    <w:rsid w:val="007B2EEE"/>
    <w:rsid w:val="007B36AA"/>
    <w:rsid w:val="007B3CF1"/>
    <w:rsid w:val="007B4175"/>
    <w:rsid w:val="007B4193"/>
    <w:rsid w:val="007B4246"/>
    <w:rsid w:val="007B42A4"/>
    <w:rsid w:val="007B4366"/>
    <w:rsid w:val="007B4659"/>
    <w:rsid w:val="007B477E"/>
    <w:rsid w:val="007B489B"/>
    <w:rsid w:val="007B4B02"/>
    <w:rsid w:val="007B4F52"/>
    <w:rsid w:val="007B50CE"/>
    <w:rsid w:val="007B52E6"/>
    <w:rsid w:val="007B532D"/>
    <w:rsid w:val="007B5857"/>
    <w:rsid w:val="007B5AED"/>
    <w:rsid w:val="007B5D2D"/>
    <w:rsid w:val="007B64A5"/>
    <w:rsid w:val="007B6F6D"/>
    <w:rsid w:val="007B7045"/>
    <w:rsid w:val="007B7292"/>
    <w:rsid w:val="007B73AA"/>
    <w:rsid w:val="007B7444"/>
    <w:rsid w:val="007B77A6"/>
    <w:rsid w:val="007B7B26"/>
    <w:rsid w:val="007B7D0F"/>
    <w:rsid w:val="007B7FD3"/>
    <w:rsid w:val="007C0107"/>
    <w:rsid w:val="007C0151"/>
    <w:rsid w:val="007C03C4"/>
    <w:rsid w:val="007C0D05"/>
    <w:rsid w:val="007C11E2"/>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4B82"/>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9B4"/>
    <w:rsid w:val="007D0BAC"/>
    <w:rsid w:val="007D0CDB"/>
    <w:rsid w:val="007D18E9"/>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16"/>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9E8"/>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346"/>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3DB"/>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8CB"/>
    <w:rsid w:val="00805DBC"/>
    <w:rsid w:val="00805E18"/>
    <w:rsid w:val="00806303"/>
    <w:rsid w:val="00806495"/>
    <w:rsid w:val="00806545"/>
    <w:rsid w:val="00806D53"/>
    <w:rsid w:val="00806F4D"/>
    <w:rsid w:val="00806FD3"/>
    <w:rsid w:val="00807780"/>
    <w:rsid w:val="00807DB1"/>
    <w:rsid w:val="00807E78"/>
    <w:rsid w:val="00807E80"/>
    <w:rsid w:val="00807EA7"/>
    <w:rsid w:val="008105AF"/>
    <w:rsid w:val="008107D1"/>
    <w:rsid w:val="00810996"/>
    <w:rsid w:val="00810A9C"/>
    <w:rsid w:val="00810AF4"/>
    <w:rsid w:val="00810E43"/>
    <w:rsid w:val="00810F3B"/>
    <w:rsid w:val="008117C6"/>
    <w:rsid w:val="0081184C"/>
    <w:rsid w:val="008118F7"/>
    <w:rsid w:val="00811A61"/>
    <w:rsid w:val="00811B1C"/>
    <w:rsid w:val="00811E18"/>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9D2"/>
    <w:rsid w:val="00814F4C"/>
    <w:rsid w:val="0081500C"/>
    <w:rsid w:val="00815102"/>
    <w:rsid w:val="00815117"/>
    <w:rsid w:val="00815198"/>
    <w:rsid w:val="008152C9"/>
    <w:rsid w:val="00815AB0"/>
    <w:rsid w:val="00815CBB"/>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320"/>
    <w:rsid w:val="00821A42"/>
    <w:rsid w:val="008220F7"/>
    <w:rsid w:val="00822317"/>
    <w:rsid w:val="008223B2"/>
    <w:rsid w:val="00822748"/>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668A"/>
    <w:rsid w:val="00827572"/>
    <w:rsid w:val="00827716"/>
    <w:rsid w:val="00827E45"/>
    <w:rsid w:val="00827E57"/>
    <w:rsid w:val="008302CF"/>
    <w:rsid w:val="0083068A"/>
    <w:rsid w:val="00830920"/>
    <w:rsid w:val="00831241"/>
    <w:rsid w:val="008313F8"/>
    <w:rsid w:val="00831659"/>
    <w:rsid w:val="00831BB7"/>
    <w:rsid w:val="00831CD0"/>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2D6"/>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E63"/>
    <w:rsid w:val="00840F57"/>
    <w:rsid w:val="0084102E"/>
    <w:rsid w:val="00841735"/>
    <w:rsid w:val="00841834"/>
    <w:rsid w:val="008419A5"/>
    <w:rsid w:val="00841BFE"/>
    <w:rsid w:val="00841F09"/>
    <w:rsid w:val="00842035"/>
    <w:rsid w:val="008421DC"/>
    <w:rsid w:val="0084223A"/>
    <w:rsid w:val="00842320"/>
    <w:rsid w:val="008425C8"/>
    <w:rsid w:val="00842A9B"/>
    <w:rsid w:val="00842B07"/>
    <w:rsid w:val="00842DA8"/>
    <w:rsid w:val="008430B4"/>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B6E"/>
    <w:rsid w:val="00845CFF"/>
    <w:rsid w:val="00845ED2"/>
    <w:rsid w:val="00846601"/>
    <w:rsid w:val="008466DD"/>
    <w:rsid w:val="0084696B"/>
    <w:rsid w:val="00846A92"/>
    <w:rsid w:val="00846F8A"/>
    <w:rsid w:val="00847308"/>
    <w:rsid w:val="008473AD"/>
    <w:rsid w:val="0084757A"/>
    <w:rsid w:val="00847606"/>
    <w:rsid w:val="00847776"/>
    <w:rsid w:val="0084782F"/>
    <w:rsid w:val="00847B2E"/>
    <w:rsid w:val="00847D86"/>
    <w:rsid w:val="00847E6D"/>
    <w:rsid w:val="00850268"/>
    <w:rsid w:val="008502DA"/>
    <w:rsid w:val="00850AA9"/>
    <w:rsid w:val="00850B92"/>
    <w:rsid w:val="00850EE0"/>
    <w:rsid w:val="008511C7"/>
    <w:rsid w:val="00851222"/>
    <w:rsid w:val="008513E2"/>
    <w:rsid w:val="008519BF"/>
    <w:rsid w:val="00851FD1"/>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5DD8"/>
    <w:rsid w:val="0085603D"/>
    <w:rsid w:val="0085621B"/>
    <w:rsid w:val="00856272"/>
    <w:rsid w:val="008569C1"/>
    <w:rsid w:val="00856AEE"/>
    <w:rsid w:val="00857219"/>
    <w:rsid w:val="008577A1"/>
    <w:rsid w:val="00857800"/>
    <w:rsid w:val="00857E79"/>
    <w:rsid w:val="008603DA"/>
    <w:rsid w:val="00860677"/>
    <w:rsid w:val="008609D5"/>
    <w:rsid w:val="00860F5E"/>
    <w:rsid w:val="008611CD"/>
    <w:rsid w:val="00861310"/>
    <w:rsid w:val="008613C0"/>
    <w:rsid w:val="0086167B"/>
    <w:rsid w:val="008618D7"/>
    <w:rsid w:val="00861BD5"/>
    <w:rsid w:val="00861D75"/>
    <w:rsid w:val="00862535"/>
    <w:rsid w:val="00862613"/>
    <w:rsid w:val="00862918"/>
    <w:rsid w:val="00862ACB"/>
    <w:rsid w:val="0086328C"/>
    <w:rsid w:val="00863670"/>
    <w:rsid w:val="00863F6D"/>
    <w:rsid w:val="00863FB9"/>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3D0A"/>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2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4CB"/>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64"/>
    <w:rsid w:val="008941CC"/>
    <w:rsid w:val="0089463A"/>
    <w:rsid w:val="00894B2E"/>
    <w:rsid w:val="00894B44"/>
    <w:rsid w:val="00894E40"/>
    <w:rsid w:val="00894FB9"/>
    <w:rsid w:val="00895365"/>
    <w:rsid w:val="00895419"/>
    <w:rsid w:val="008954FF"/>
    <w:rsid w:val="00895663"/>
    <w:rsid w:val="008957DE"/>
    <w:rsid w:val="00895D21"/>
    <w:rsid w:val="00895ED1"/>
    <w:rsid w:val="00895ED9"/>
    <w:rsid w:val="008964D2"/>
    <w:rsid w:val="00896C12"/>
    <w:rsid w:val="00897109"/>
    <w:rsid w:val="00897952"/>
    <w:rsid w:val="00897C61"/>
    <w:rsid w:val="00897DDC"/>
    <w:rsid w:val="00897ED8"/>
    <w:rsid w:val="00897FA5"/>
    <w:rsid w:val="008A00C2"/>
    <w:rsid w:val="008A010B"/>
    <w:rsid w:val="008A015B"/>
    <w:rsid w:val="008A02E9"/>
    <w:rsid w:val="008A06A0"/>
    <w:rsid w:val="008A0763"/>
    <w:rsid w:val="008A0796"/>
    <w:rsid w:val="008A0DC2"/>
    <w:rsid w:val="008A1335"/>
    <w:rsid w:val="008A14C5"/>
    <w:rsid w:val="008A1822"/>
    <w:rsid w:val="008A19D9"/>
    <w:rsid w:val="008A2182"/>
    <w:rsid w:val="008A25AD"/>
    <w:rsid w:val="008A2E75"/>
    <w:rsid w:val="008A3393"/>
    <w:rsid w:val="008A3F16"/>
    <w:rsid w:val="008A3FD7"/>
    <w:rsid w:val="008A4364"/>
    <w:rsid w:val="008A472D"/>
    <w:rsid w:val="008A4C6A"/>
    <w:rsid w:val="008A51FB"/>
    <w:rsid w:val="008A523C"/>
    <w:rsid w:val="008A5590"/>
    <w:rsid w:val="008A55A6"/>
    <w:rsid w:val="008A57F0"/>
    <w:rsid w:val="008A59AD"/>
    <w:rsid w:val="008A5C0A"/>
    <w:rsid w:val="008A60B9"/>
    <w:rsid w:val="008A6295"/>
    <w:rsid w:val="008A63F1"/>
    <w:rsid w:val="008A6572"/>
    <w:rsid w:val="008A6ACD"/>
    <w:rsid w:val="008A6B37"/>
    <w:rsid w:val="008A738E"/>
    <w:rsid w:val="008A74A9"/>
    <w:rsid w:val="008A75D1"/>
    <w:rsid w:val="008A75D4"/>
    <w:rsid w:val="008A7B93"/>
    <w:rsid w:val="008B0321"/>
    <w:rsid w:val="008B0891"/>
    <w:rsid w:val="008B1042"/>
    <w:rsid w:val="008B15F8"/>
    <w:rsid w:val="008B1C5A"/>
    <w:rsid w:val="008B1D09"/>
    <w:rsid w:val="008B2084"/>
    <w:rsid w:val="008B21EA"/>
    <w:rsid w:val="008B2DD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B9F"/>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1B8"/>
    <w:rsid w:val="008C6461"/>
    <w:rsid w:val="008C695F"/>
    <w:rsid w:val="008C6A18"/>
    <w:rsid w:val="008C6A39"/>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571"/>
    <w:rsid w:val="008D377E"/>
    <w:rsid w:val="008D3900"/>
    <w:rsid w:val="008D3A4E"/>
    <w:rsid w:val="008D3A9D"/>
    <w:rsid w:val="008D3B6C"/>
    <w:rsid w:val="008D3BF5"/>
    <w:rsid w:val="008D3C88"/>
    <w:rsid w:val="008D4272"/>
    <w:rsid w:val="008D42D2"/>
    <w:rsid w:val="008D47E2"/>
    <w:rsid w:val="008D4AB6"/>
    <w:rsid w:val="008D4C50"/>
    <w:rsid w:val="008D4CFD"/>
    <w:rsid w:val="008D4E5E"/>
    <w:rsid w:val="008D4F31"/>
    <w:rsid w:val="008D4F9B"/>
    <w:rsid w:val="008D5058"/>
    <w:rsid w:val="008D51CD"/>
    <w:rsid w:val="008D5BD8"/>
    <w:rsid w:val="008D5C97"/>
    <w:rsid w:val="008D5CFE"/>
    <w:rsid w:val="008D5F00"/>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CAE"/>
    <w:rsid w:val="008E6EBD"/>
    <w:rsid w:val="008E7358"/>
    <w:rsid w:val="008E7575"/>
    <w:rsid w:val="008E7996"/>
    <w:rsid w:val="008E7AD1"/>
    <w:rsid w:val="008E7ECF"/>
    <w:rsid w:val="008F00B1"/>
    <w:rsid w:val="008F03A9"/>
    <w:rsid w:val="008F068D"/>
    <w:rsid w:val="008F0917"/>
    <w:rsid w:val="008F0918"/>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D9"/>
    <w:rsid w:val="00907BE9"/>
    <w:rsid w:val="00907C68"/>
    <w:rsid w:val="00907E56"/>
    <w:rsid w:val="00907EF6"/>
    <w:rsid w:val="0091010F"/>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C07"/>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27D6D"/>
    <w:rsid w:val="00930228"/>
    <w:rsid w:val="0093090E"/>
    <w:rsid w:val="00930C19"/>
    <w:rsid w:val="00930C93"/>
    <w:rsid w:val="00930EE6"/>
    <w:rsid w:val="00931449"/>
    <w:rsid w:val="0093168C"/>
    <w:rsid w:val="009318AC"/>
    <w:rsid w:val="009318FE"/>
    <w:rsid w:val="00931AFD"/>
    <w:rsid w:val="00931BD2"/>
    <w:rsid w:val="00931D9C"/>
    <w:rsid w:val="009320D7"/>
    <w:rsid w:val="00932143"/>
    <w:rsid w:val="009324CE"/>
    <w:rsid w:val="0093256D"/>
    <w:rsid w:val="009327C1"/>
    <w:rsid w:val="00932947"/>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0F9F"/>
    <w:rsid w:val="00941391"/>
    <w:rsid w:val="00941608"/>
    <w:rsid w:val="00941660"/>
    <w:rsid w:val="00941696"/>
    <w:rsid w:val="00941E5A"/>
    <w:rsid w:val="00942506"/>
    <w:rsid w:val="009425FE"/>
    <w:rsid w:val="00942A33"/>
    <w:rsid w:val="00942C6C"/>
    <w:rsid w:val="00942D0B"/>
    <w:rsid w:val="0094335B"/>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4C3"/>
    <w:rsid w:val="00952C0C"/>
    <w:rsid w:val="00952D7D"/>
    <w:rsid w:val="009532C3"/>
    <w:rsid w:val="009535B5"/>
    <w:rsid w:val="009535C4"/>
    <w:rsid w:val="00953878"/>
    <w:rsid w:val="00953AFF"/>
    <w:rsid w:val="00953B37"/>
    <w:rsid w:val="00954052"/>
    <w:rsid w:val="009542FA"/>
    <w:rsid w:val="0095485F"/>
    <w:rsid w:val="00954917"/>
    <w:rsid w:val="00954C35"/>
    <w:rsid w:val="00954CE4"/>
    <w:rsid w:val="00954F41"/>
    <w:rsid w:val="00954F7F"/>
    <w:rsid w:val="00954F86"/>
    <w:rsid w:val="00955131"/>
    <w:rsid w:val="0095513F"/>
    <w:rsid w:val="009552C6"/>
    <w:rsid w:val="0095538D"/>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5123"/>
    <w:rsid w:val="009660CC"/>
    <w:rsid w:val="009660CE"/>
    <w:rsid w:val="00966117"/>
    <w:rsid w:val="0096690E"/>
    <w:rsid w:val="009669C7"/>
    <w:rsid w:val="00966A7E"/>
    <w:rsid w:val="00966DDA"/>
    <w:rsid w:val="00966F02"/>
    <w:rsid w:val="009672C6"/>
    <w:rsid w:val="00967539"/>
    <w:rsid w:val="009678DA"/>
    <w:rsid w:val="00967C52"/>
    <w:rsid w:val="00970907"/>
    <w:rsid w:val="00970A50"/>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415"/>
    <w:rsid w:val="0097375C"/>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2CC"/>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30AB"/>
    <w:rsid w:val="009933F1"/>
    <w:rsid w:val="009939E6"/>
    <w:rsid w:val="00993ABF"/>
    <w:rsid w:val="00993D27"/>
    <w:rsid w:val="009943F6"/>
    <w:rsid w:val="009943FA"/>
    <w:rsid w:val="00994455"/>
    <w:rsid w:val="0099460F"/>
    <w:rsid w:val="0099467A"/>
    <w:rsid w:val="00994C70"/>
    <w:rsid w:val="009950B5"/>
    <w:rsid w:val="0099515A"/>
    <w:rsid w:val="009952B5"/>
    <w:rsid w:val="00995656"/>
    <w:rsid w:val="0099589D"/>
    <w:rsid w:val="00995A57"/>
    <w:rsid w:val="00995BAF"/>
    <w:rsid w:val="00995F08"/>
    <w:rsid w:val="009963EC"/>
    <w:rsid w:val="00996A62"/>
    <w:rsid w:val="00996BEA"/>
    <w:rsid w:val="00996FED"/>
    <w:rsid w:val="0099709C"/>
    <w:rsid w:val="009970A2"/>
    <w:rsid w:val="009972E7"/>
    <w:rsid w:val="00997653"/>
    <w:rsid w:val="009A005B"/>
    <w:rsid w:val="009A01A8"/>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0CB"/>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2A0"/>
    <w:rsid w:val="009B4303"/>
    <w:rsid w:val="009B464F"/>
    <w:rsid w:val="009B4C48"/>
    <w:rsid w:val="009B4EF2"/>
    <w:rsid w:val="009B5073"/>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869"/>
    <w:rsid w:val="009B7ACA"/>
    <w:rsid w:val="009B7AEA"/>
    <w:rsid w:val="009C0600"/>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F3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0DF9"/>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81"/>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7A1"/>
    <w:rsid w:val="009E084D"/>
    <w:rsid w:val="009E0B2D"/>
    <w:rsid w:val="009E125C"/>
    <w:rsid w:val="009E1CD9"/>
    <w:rsid w:val="009E1D31"/>
    <w:rsid w:val="009E1EF3"/>
    <w:rsid w:val="009E2C97"/>
    <w:rsid w:val="009E2E68"/>
    <w:rsid w:val="009E31AC"/>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60B"/>
    <w:rsid w:val="009F1711"/>
    <w:rsid w:val="009F1B4B"/>
    <w:rsid w:val="009F22B9"/>
    <w:rsid w:val="009F2371"/>
    <w:rsid w:val="009F2F04"/>
    <w:rsid w:val="009F2F08"/>
    <w:rsid w:val="009F2F2A"/>
    <w:rsid w:val="009F2F83"/>
    <w:rsid w:val="009F300A"/>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D97"/>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5CC"/>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07"/>
    <w:rsid w:val="00A06A2E"/>
    <w:rsid w:val="00A06AC7"/>
    <w:rsid w:val="00A06B55"/>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BB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975"/>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B90"/>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6C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D16"/>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9E1"/>
    <w:rsid w:val="00A43BAD"/>
    <w:rsid w:val="00A43D95"/>
    <w:rsid w:val="00A43E31"/>
    <w:rsid w:val="00A43FE3"/>
    <w:rsid w:val="00A44081"/>
    <w:rsid w:val="00A44557"/>
    <w:rsid w:val="00A4463F"/>
    <w:rsid w:val="00A45884"/>
    <w:rsid w:val="00A459E9"/>
    <w:rsid w:val="00A45E85"/>
    <w:rsid w:val="00A46351"/>
    <w:rsid w:val="00A46360"/>
    <w:rsid w:val="00A46EA1"/>
    <w:rsid w:val="00A471E6"/>
    <w:rsid w:val="00A4744B"/>
    <w:rsid w:val="00A4783F"/>
    <w:rsid w:val="00A47B2D"/>
    <w:rsid w:val="00A502C3"/>
    <w:rsid w:val="00A5034D"/>
    <w:rsid w:val="00A50511"/>
    <w:rsid w:val="00A50F00"/>
    <w:rsid w:val="00A51445"/>
    <w:rsid w:val="00A51486"/>
    <w:rsid w:val="00A51770"/>
    <w:rsid w:val="00A51BC7"/>
    <w:rsid w:val="00A51BE6"/>
    <w:rsid w:val="00A51D74"/>
    <w:rsid w:val="00A51E67"/>
    <w:rsid w:val="00A52492"/>
    <w:rsid w:val="00A5260F"/>
    <w:rsid w:val="00A527B1"/>
    <w:rsid w:val="00A52873"/>
    <w:rsid w:val="00A53338"/>
    <w:rsid w:val="00A533D1"/>
    <w:rsid w:val="00A5343E"/>
    <w:rsid w:val="00A535EE"/>
    <w:rsid w:val="00A538A3"/>
    <w:rsid w:val="00A539AC"/>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B5C"/>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23F"/>
    <w:rsid w:val="00A646A7"/>
    <w:rsid w:val="00A64C94"/>
    <w:rsid w:val="00A64D36"/>
    <w:rsid w:val="00A64ECE"/>
    <w:rsid w:val="00A64F27"/>
    <w:rsid w:val="00A64FC9"/>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64B"/>
    <w:rsid w:val="00A706F0"/>
    <w:rsid w:val="00A70A80"/>
    <w:rsid w:val="00A71627"/>
    <w:rsid w:val="00A71B0E"/>
    <w:rsid w:val="00A71E86"/>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207"/>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2C2A"/>
    <w:rsid w:val="00A931D4"/>
    <w:rsid w:val="00A93235"/>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248"/>
    <w:rsid w:val="00AB0260"/>
    <w:rsid w:val="00AB06C3"/>
    <w:rsid w:val="00AB0942"/>
    <w:rsid w:val="00AB0B65"/>
    <w:rsid w:val="00AB1194"/>
    <w:rsid w:val="00AB1196"/>
    <w:rsid w:val="00AB1B22"/>
    <w:rsid w:val="00AB1BC4"/>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9B6"/>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7E9"/>
    <w:rsid w:val="00AC18CF"/>
    <w:rsid w:val="00AC1E29"/>
    <w:rsid w:val="00AC207D"/>
    <w:rsid w:val="00AC238C"/>
    <w:rsid w:val="00AC239E"/>
    <w:rsid w:val="00AC26F3"/>
    <w:rsid w:val="00AC2B7C"/>
    <w:rsid w:val="00AC2C16"/>
    <w:rsid w:val="00AC2D34"/>
    <w:rsid w:val="00AC31DA"/>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CF5"/>
    <w:rsid w:val="00AD4EDB"/>
    <w:rsid w:val="00AD4EF9"/>
    <w:rsid w:val="00AD501B"/>
    <w:rsid w:val="00AD514B"/>
    <w:rsid w:val="00AD54AF"/>
    <w:rsid w:val="00AD5510"/>
    <w:rsid w:val="00AD5633"/>
    <w:rsid w:val="00AD5A23"/>
    <w:rsid w:val="00AD5AC1"/>
    <w:rsid w:val="00AD5D3A"/>
    <w:rsid w:val="00AD5E3C"/>
    <w:rsid w:val="00AD60CF"/>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A4A"/>
    <w:rsid w:val="00AE3E84"/>
    <w:rsid w:val="00AE42B8"/>
    <w:rsid w:val="00AE48DA"/>
    <w:rsid w:val="00AE4C62"/>
    <w:rsid w:val="00AE4CDC"/>
    <w:rsid w:val="00AE4E33"/>
    <w:rsid w:val="00AE51BF"/>
    <w:rsid w:val="00AE528C"/>
    <w:rsid w:val="00AE5439"/>
    <w:rsid w:val="00AE578B"/>
    <w:rsid w:val="00AE5811"/>
    <w:rsid w:val="00AE5B08"/>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0F2B"/>
    <w:rsid w:val="00AF123F"/>
    <w:rsid w:val="00AF198B"/>
    <w:rsid w:val="00AF19F2"/>
    <w:rsid w:val="00AF1B81"/>
    <w:rsid w:val="00AF1DF6"/>
    <w:rsid w:val="00AF270D"/>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6D15"/>
    <w:rsid w:val="00AF6F10"/>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3BC"/>
    <w:rsid w:val="00B06CCD"/>
    <w:rsid w:val="00B06DBB"/>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4CF"/>
    <w:rsid w:val="00B1157E"/>
    <w:rsid w:val="00B11796"/>
    <w:rsid w:val="00B11A1E"/>
    <w:rsid w:val="00B11A30"/>
    <w:rsid w:val="00B11B91"/>
    <w:rsid w:val="00B12342"/>
    <w:rsid w:val="00B12A01"/>
    <w:rsid w:val="00B134C4"/>
    <w:rsid w:val="00B135D2"/>
    <w:rsid w:val="00B138BC"/>
    <w:rsid w:val="00B13C01"/>
    <w:rsid w:val="00B13D6F"/>
    <w:rsid w:val="00B1402C"/>
    <w:rsid w:val="00B1425F"/>
    <w:rsid w:val="00B1427D"/>
    <w:rsid w:val="00B14362"/>
    <w:rsid w:val="00B14EDF"/>
    <w:rsid w:val="00B14FFD"/>
    <w:rsid w:val="00B151EF"/>
    <w:rsid w:val="00B1521D"/>
    <w:rsid w:val="00B152B1"/>
    <w:rsid w:val="00B156F4"/>
    <w:rsid w:val="00B157D2"/>
    <w:rsid w:val="00B15B0E"/>
    <w:rsid w:val="00B15D31"/>
    <w:rsid w:val="00B15ECA"/>
    <w:rsid w:val="00B15F96"/>
    <w:rsid w:val="00B162AD"/>
    <w:rsid w:val="00B16798"/>
    <w:rsid w:val="00B16AEF"/>
    <w:rsid w:val="00B1757E"/>
    <w:rsid w:val="00B20263"/>
    <w:rsid w:val="00B206E2"/>
    <w:rsid w:val="00B209B2"/>
    <w:rsid w:val="00B20AB1"/>
    <w:rsid w:val="00B20B76"/>
    <w:rsid w:val="00B2102A"/>
    <w:rsid w:val="00B2112B"/>
    <w:rsid w:val="00B21276"/>
    <w:rsid w:val="00B2170A"/>
    <w:rsid w:val="00B217F6"/>
    <w:rsid w:val="00B21A29"/>
    <w:rsid w:val="00B2200B"/>
    <w:rsid w:val="00B220C6"/>
    <w:rsid w:val="00B22304"/>
    <w:rsid w:val="00B2241C"/>
    <w:rsid w:val="00B2247C"/>
    <w:rsid w:val="00B2288D"/>
    <w:rsid w:val="00B228BC"/>
    <w:rsid w:val="00B229FF"/>
    <w:rsid w:val="00B22BB4"/>
    <w:rsid w:val="00B22F5A"/>
    <w:rsid w:val="00B23204"/>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BF2"/>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4D94"/>
    <w:rsid w:val="00B35081"/>
    <w:rsid w:val="00B351D2"/>
    <w:rsid w:val="00B3524F"/>
    <w:rsid w:val="00B35449"/>
    <w:rsid w:val="00B355BD"/>
    <w:rsid w:val="00B35C0A"/>
    <w:rsid w:val="00B36347"/>
    <w:rsid w:val="00B364CB"/>
    <w:rsid w:val="00B36862"/>
    <w:rsid w:val="00B36D1A"/>
    <w:rsid w:val="00B36F53"/>
    <w:rsid w:val="00B373FD"/>
    <w:rsid w:val="00B3743E"/>
    <w:rsid w:val="00B37C42"/>
    <w:rsid w:val="00B37CC2"/>
    <w:rsid w:val="00B37F25"/>
    <w:rsid w:val="00B4022E"/>
    <w:rsid w:val="00B402F8"/>
    <w:rsid w:val="00B404CD"/>
    <w:rsid w:val="00B40544"/>
    <w:rsid w:val="00B407D3"/>
    <w:rsid w:val="00B4090E"/>
    <w:rsid w:val="00B40B14"/>
    <w:rsid w:val="00B40C7C"/>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9B0"/>
    <w:rsid w:val="00B47A74"/>
    <w:rsid w:val="00B47D4E"/>
    <w:rsid w:val="00B5004B"/>
    <w:rsid w:val="00B50071"/>
    <w:rsid w:val="00B50434"/>
    <w:rsid w:val="00B509FC"/>
    <w:rsid w:val="00B50C2A"/>
    <w:rsid w:val="00B50F34"/>
    <w:rsid w:val="00B511B3"/>
    <w:rsid w:val="00B512D1"/>
    <w:rsid w:val="00B51387"/>
    <w:rsid w:val="00B51433"/>
    <w:rsid w:val="00B5158E"/>
    <w:rsid w:val="00B51895"/>
    <w:rsid w:val="00B518C7"/>
    <w:rsid w:val="00B51A20"/>
    <w:rsid w:val="00B51B91"/>
    <w:rsid w:val="00B51E6B"/>
    <w:rsid w:val="00B52048"/>
    <w:rsid w:val="00B52312"/>
    <w:rsid w:val="00B52317"/>
    <w:rsid w:val="00B52605"/>
    <w:rsid w:val="00B5263D"/>
    <w:rsid w:val="00B5269A"/>
    <w:rsid w:val="00B52875"/>
    <w:rsid w:val="00B529BE"/>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646"/>
    <w:rsid w:val="00B758CC"/>
    <w:rsid w:val="00B7594B"/>
    <w:rsid w:val="00B75BA3"/>
    <w:rsid w:val="00B75CBB"/>
    <w:rsid w:val="00B75FB5"/>
    <w:rsid w:val="00B76A06"/>
    <w:rsid w:val="00B76AD9"/>
    <w:rsid w:val="00B77543"/>
    <w:rsid w:val="00B776F5"/>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66"/>
    <w:rsid w:val="00B81D75"/>
    <w:rsid w:val="00B82478"/>
    <w:rsid w:val="00B8301A"/>
    <w:rsid w:val="00B8366E"/>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11"/>
    <w:rsid w:val="00B873CE"/>
    <w:rsid w:val="00B878EA"/>
    <w:rsid w:val="00B87BB8"/>
    <w:rsid w:val="00B87CFB"/>
    <w:rsid w:val="00B87FBC"/>
    <w:rsid w:val="00B900AF"/>
    <w:rsid w:val="00B90621"/>
    <w:rsid w:val="00B909D4"/>
    <w:rsid w:val="00B90BCF"/>
    <w:rsid w:val="00B91154"/>
    <w:rsid w:val="00B91497"/>
    <w:rsid w:val="00B91D7E"/>
    <w:rsid w:val="00B91F83"/>
    <w:rsid w:val="00B92BBC"/>
    <w:rsid w:val="00B92CCB"/>
    <w:rsid w:val="00B92DCD"/>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3BF"/>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294"/>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1CA"/>
    <w:rsid w:val="00BB72DF"/>
    <w:rsid w:val="00BB7592"/>
    <w:rsid w:val="00BB7A7F"/>
    <w:rsid w:val="00BC08CF"/>
    <w:rsid w:val="00BC0965"/>
    <w:rsid w:val="00BC0C4E"/>
    <w:rsid w:val="00BC1542"/>
    <w:rsid w:val="00BC155B"/>
    <w:rsid w:val="00BC1C5B"/>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284"/>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6858"/>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B71"/>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07"/>
    <w:rsid w:val="00C07FB4"/>
    <w:rsid w:val="00C108E2"/>
    <w:rsid w:val="00C10DF9"/>
    <w:rsid w:val="00C10F2F"/>
    <w:rsid w:val="00C11037"/>
    <w:rsid w:val="00C110DD"/>
    <w:rsid w:val="00C11184"/>
    <w:rsid w:val="00C11451"/>
    <w:rsid w:val="00C11E69"/>
    <w:rsid w:val="00C120A5"/>
    <w:rsid w:val="00C12149"/>
    <w:rsid w:val="00C12460"/>
    <w:rsid w:val="00C12516"/>
    <w:rsid w:val="00C12853"/>
    <w:rsid w:val="00C12986"/>
    <w:rsid w:val="00C12E21"/>
    <w:rsid w:val="00C12E98"/>
    <w:rsid w:val="00C12EF0"/>
    <w:rsid w:val="00C139D2"/>
    <w:rsid w:val="00C13A2A"/>
    <w:rsid w:val="00C15033"/>
    <w:rsid w:val="00C15055"/>
    <w:rsid w:val="00C15103"/>
    <w:rsid w:val="00C1520D"/>
    <w:rsid w:val="00C154AD"/>
    <w:rsid w:val="00C15638"/>
    <w:rsid w:val="00C1564E"/>
    <w:rsid w:val="00C15C94"/>
    <w:rsid w:val="00C15D67"/>
    <w:rsid w:val="00C15F97"/>
    <w:rsid w:val="00C15FD9"/>
    <w:rsid w:val="00C16059"/>
    <w:rsid w:val="00C165BC"/>
    <w:rsid w:val="00C16779"/>
    <w:rsid w:val="00C16F75"/>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6F"/>
    <w:rsid w:val="00C2354A"/>
    <w:rsid w:val="00C2359B"/>
    <w:rsid w:val="00C235DE"/>
    <w:rsid w:val="00C23E23"/>
    <w:rsid w:val="00C23FA9"/>
    <w:rsid w:val="00C2421B"/>
    <w:rsid w:val="00C247DC"/>
    <w:rsid w:val="00C24845"/>
    <w:rsid w:val="00C24883"/>
    <w:rsid w:val="00C24A44"/>
    <w:rsid w:val="00C24B07"/>
    <w:rsid w:val="00C24DD5"/>
    <w:rsid w:val="00C25015"/>
    <w:rsid w:val="00C254A2"/>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6CE"/>
    <w:rsid w:val="00C30734"/>
    <w:rsid w:val="00C31046"/>
    <w:rsid w:val="00C3134C"/>
    <w:rsid w:val="00C31375"/>
    <w:rsid w:val="00C315B6"/>
    <w:rsid w:val="00C315E6"/>
    <w:rsid w:val="00C31B26"/>
    <w:rsid w:val="00C3218F"/>
    <w:rsid w:val="00C32231"/>
    <w:rsid w:val="00C32242"/>
    <w:rsid w:val="00C32338"/>
    <w:rsid w:val="00C32A6D"/>
    <w:rsid w:val="00C32D50"/>
    <w:rsid w:val="00C32EBD"/>
    <w:rsid w:val="00C33519"/>
    <w:rsid w:val="00C337D0"/>
    <w:rsid w:val="00C337E8"/>
    <w:rsid w:val="00C33CE0"/>
    <w:rsid w:val="00C33EE4"/>
    <w:rsid w:val="00C34135"/>
    <w:rsid w:val="00C341CD"/>
    <w:rsid w:val="00C34312"/>
    <w:rsid w:val="00C34796"/>
    <w:rsid w:val="00C34AFD"/>
    <w:rsid w:val="00C34FE8"/>
    <w:rsid w:val="00C35055"/>
    <w:rsid w:val="00C357E9"/>
    <w:rsid w:val="00C35827"/>
    <w:rsid w:val="00C359DB"/>
    <w:rsid w:val="00C35AE2"/>
    <w:rsid w:val="00C35B88"/>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EEC"/>
    <w:rsid w:val="00C37FE5"/>
    <w:rsid w:val="00C40001"/>
    <w:rsid w:val="00C403A5"/>
    <w:rsid w:val="00C40B00"/>
    <w:rsid w:val="00C40D2D"/>
    <w:rsid w:val="00C4109A"/>
    <w:rsid w:val="00C413C8"/>
    <w:rsid w:val="00C4177D"/>
    <w:rsid w:val="00C41943"/>
    <w:rsid w:val="00C41AC1"/>
    <w:rsid w:val="00C41BC9"/>
    <w:rsid w:val="00C41BD5"/>
    <w:rsid w:val="00C42288"/>
    <w:rsid w:val="00C4253F"/>
    <w:rsid w:val="00C42716"/>
    <w:rsid w:val="00C42733"/>
    <w:rsid w:val="00C4277E"/>
    <w:rsid w:val="00C42989"/>
    <w:rsid w:val="00C42B42"/>
    <w:rsid w:val="00C42D68"/>
    <w:rsid w:val="00C43396"/>
    <w:rsid w:val="00C43490"/>
    <w:rsid w:val="00C434B8"/>
    <w:rsid w:val="00C435DA"/>
    <w:rsid w:val="00C43686"/>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1D6"/>
    <w:rsid w:val="00C4737B"/>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032"/>
    <w:rsid w:val="00C54175"/>
    <w:rsid w:val="00C54340"/>
    <w:rsid w:val="00C54687"/>
    <w:rsid w:val="00C54810"/>
    <w:rsid w:val="00C54872"/>
    <w:rsid w:val="00C548D8"/>
    <w:rsid w:val="00C54B94"/>
    <w:rsid w:val="00C54C3F"/>
    <w:rsid w:val="00C54DD1"/>
    <w:rsid w:val="00C55278"/>
    <w:rsid w:val="00C55579"/>
    <w:rsid w:val="00C55810"/>
    <w:rsid w:val="00C55939"/>
    <w:rsid w:val="00C5593E"/>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AA9"/>
    <w:rsid w:val="00C80B2E"/>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1F4"/>
    <w:rsid w:val="00C9027D"/>
    <w:rsid w:val="00C9088C"/>
    <w:rsid w:val="00C911D7"/>
    <w:rsid w:val="00C915A8"/>
    <w:rsid w:val="00C91A15"/>
    <w:rsid w:val="00C91F4D"/>
    <w:rsid w:val="00C91FD1"/>
    <w:rsid w:val="00C921C8"/>
    <w:rsid w:val="00C926BB"/>
    <w:rsid w:val="00C927B2"/>
    <w:rsid w:val="00C92884"/>
    <w:rsid w:val="00C92CA6"/>
    <w:rsid w:val="00C92D51"/>
    <w:rsid w:val="00C92D9B"/>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0EC"/>
    <w:rsid w:val="00CA0254"/>
    <w:rsid w:val="00CA061D"/>
    <w:rsid w:val="00CA0735"/>
    <w:rsid w:val="00CA085C"/>
    <w:rsid w:val="00CA08FF"/>
    <w:rsid w:val="00CA1B4B"/>
    <w:rsid w:val="00CA1E01"/>
    <w:rsid w:val="00CA1F2D"/>
    <w:rsid w:val="00CA2141"/>
    <w:rsid w:val="00CA2228"/>
    <w:rsid w:val="00CA2284"/>
    <w:rsid w:val="00CA22D9"/>
    <w:rsid w:val="00CA2AE1"/>
    <w:rsid w:val="00CA2C62"/>
    <w:rsid w:val="00CA2F09"/>
    <w:rsid w:val="00CA2F23"/>
    <w:rsid w:val="00CA2FFE"/>
    <w:rsid w:val="00CA317F"/>
    <w:rsid w:val="00CA3579"/>
    <w:rsid w:val="00CA3624"/>
    <w:rsid w:val="00CA387B"/>
    <w:rsid w:val="00CA38AC"/>
    <w:rsid w:val="00CA435A"/>
    <w:rsid w:val="00CA4407"/>
    <w:rsid w:val="00CA5655"/>
    <w:rsid w:val="00CA56A2"/>
    <w:rsid w:val="00CA5961"/>
    <w:rsid w:val="00CA5B65"/>
    <w:rsid w:val="00CA5E6B"/>
    <w:rsid w:val="00CA5F1D"/>
    <w:rsid w:val="00CA5FA1"/>
    <w:rsid w:val="00CA62E0"/>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CC5"/>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02"/>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4F"/>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573"/>
    <w:rsid w:val="00CE4706"/>
    <w:rsid w:val="00CE56DE"/>
    <w:rsid w:val="00CE58B7"/>
    <w:rsid w:val="00CE5BB7"/>
    <w:rsid w:val="00CE6393"/>
    <w:rsid w:val="00CE63A9"/>
    <w:rsid w:val="00CE640A"/>
    <w:rsid w:val="00CE6BE2"/>
    <w:rsid w:val="00CE6BE3"/>
    <w:rsid w:val="00CE6C0C"/>
    <w:rsid w:val="00CE7308"/>
    <w:rsid w:val="00CE74F0"/>
    <w:rsid w:val="00CE7621"/>
    <w:rsid w:val="00CE7630"/>
    <w:rsid w:val="00CE7822"/>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0CC"/>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460"/>
    <w:rsid w:val="00D13535"/>
    <w:rsid w:val="00D13809"/>
    <w:rsid w:val="00D13858"/>
    <w:rsid w:val="00D138F6"/>
    <w:rsid w:val="00D13FED"/>
    <w:rsid w:val="00D14108"/>
    <w:rsid w:val="00D1421B"/>
    <w:rsid w:val="00D143E2"/>
    <w:rsid w:val="00D148FD"/>
    <w:rsid w:val="00D14BE4"/>
    <w:rsid w:val="00D14DD4"/>
    <w:rsid w:val="00D152D3"/>
    <w:rsid w:val="00D1537C"/>
    <w:rsid w:val="00D153B0"/>
    <w:rsid w:val="00D156A7"/>
    <w:rsid w:val="00D15F56"/>
    <w:rsid w:val="00D16167"/>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081"/>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16C"/>
    <w:rsid w:val="00D31250"/>
    <w:rsid w:val="00D31326"/>
    <w:rsid w:val="00D319A1"/>
    <w:rsid w:val="00D31B6E"/>
    <w:rsid w:val="00D31CF6"/>
    <w:rsid w:val="00D32694"/>
    <w:rsid w:val="00D328FA"/>
    <w:rsid w:val="00D32FE7"/>
    <w:rsid w:val="00D33259"/>
    <w:rsid w:val="00D33266"/>
    <w:rsid w:val="00D33299"/>
    <w:rsid w:val="00D336F3"/>
    <w:rsid w:val="00D337EE"/>
    <w:rsid w:val="00D33EE8"/>
    <w:rsid w:val="00D340B7"/>
    <w:rsid w:val="00D34158"/>
    <w:rsid w:val="00D34237"/>
    <w:rsid w:val="00D34318"/>
    <w:rsid w:val="00D34635"/>
    <w:rsid w:val="00D3466C"/>
    <w:rsid w:val="00D34680"/>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D7D"/>
    <w:rsid w:val="00D45E3E"/>
    <w:rsid w:val="00D460A5"/>
    <w:rsid w:val="00D4615E"/>
    <w:rsid w:val="00D461D2"/>
    <w:rsid w:val="00D46A39"/>
    <w:rsid w:val="00D46A61"/>
    <w:rsid w:val="00D46AE4"/>
    <w:rsid w:val="00D477FC"/>
    <w:rsid w:val="00D47D55"/>
    <w:rsid w:val="00D47DCC"/>
    <w:rsid w:val="00D47E83"/>
    <w:rsid w:val="00D47ED3"/>
    <w:rsid w:val="00D47FEA"/>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6F14"/>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24"/>
    <w:rsid w:val="00D61E35"/>
    <w:rsid w:val="00D61FEC"/>
    <w:rsid w:val="00D626DA"/>
    <w:rsid w:val="00D62DAA"/>
    <w:rsid w:val="00D62F40"/>
    <w:rsid w:val="00D63193"/>
    <w:rsid w:val="00D6332C"/>
    <w:rsid w:val="00D63A17"/>
    <w:rsid w:val="00D63C3E"/>
    <w:rsid w:val="00D63ED5"/>
    <w:rsid w:val="00D63F99"/>
    <w:rsid w:val="00D6491F"/>
    <w:rsid w:val="00D64D00"/>
    <w:rsid w:val="00D64E6A"/>
    <w:rsid w:val="00D65347"/>
    <w:rsid w:val="00D655D4"/>
    <w:rsid w:val="00D65C96"/>
    <w:rsid w:val="00D65EE3"/>
    <w:rsid w:val="00D65F8A"/>
    <w:rsid w:val="00D6625A"/>
    <w:rsid w:val="00D66521"/>
    <w:rsid w:val="00D665BB"/>
    <w:rsid w:val="00D666DB"/>
    <w:rsid w:val="00D66940"/>
    <w:rsid w:val="00D66976"/>
    <w:rsid w:val="00D66DE0"/>
    <w:rsid w:val="00D670C5"/>
    <w:rsid w:val="00D677FE"/>
    <w:rsid w:val="00D67971"/>
    <w:rsid w:val="00D679E3"/>
    <w:rsid w:val="00D67DB1"/>
    <w:rsid w:val="00D67E12"/>
    <w:rsid w:val="00D702B5"/>
    <w:rsid w:val="00D7069C"/>
    <w:rsid w:val="00D70952"/>
    <w:rsid w:val="00D70B11"/>
    <w:rsid w:val="00D70F22"/>
    <w:rsid w:val="00D7111F"/>
    <w:rsid w:val="00D713FD"/>
    <w:rsid w:val="00D71508"/>
    <w:rsid w:val="00D7176A"/>
    <w:rsid w:val="00D71AA4"/>
    <w:rsid w:val="00D721C3"/>
    <w:rsid w:val="00D727CB"/>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D86"/>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15"/>
    <w:rsid w:val="00D8495A"/>
    <w:rsid w:val="00D84E43"/>
    <w:rsid w:val="00D84FD9"/>
    <w:rsid w:val="00D850CE"/>
    <w:rsid w:val="00D85485"/>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5B"/>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BE1"/>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2D6D"/>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355"/>
    <w:rsid w:val="00DB77DB"/>
    <w:rsid w:val="00DB7960"/>
    <w:rsid w:val="00DB7D69"/>
    <w:rsid w:val="00DB7D99"/>
    <w:rsid w:val="00DC009B"/>
    <w:rsid w:val="00DC02AB"/>
    <w:rsid w:val="00DC0307"/>
    <w:rsid w:val="00DC0436"/>
    <w:rsid w:val="00DC0550"/>
    <w:rsid w:val="00DC08DF"/>
    <w:rsid w:val="00DC0A0D"/>
    <w:rsid w:val="00DC0B8B"/>
    <w:rsid w:val="00DC0F40"/>
    <w:rsid w:val="00DC123D"/>
    <w:rsid w:val="00DC1B09"/>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DC9"/>
    <w:rsid w:val="00DE2E01"/>
    <w:rsid w:val="00DE2EF4"/>
    <w:rsid w:val="00DE303A"/>
    <w:rsid w:val="00DE3194"/>
    <w:rsid w:val="00DE31E9"/>
    <w:rsid w:val="00DE3218"/>
    <w:rsid w:val="00DE3421"/>
    <w:rsid w:val="00DE36F7"/>
    <w:rsid w:val="00DE38EE"/>
    <w:rsid w:val="00DE3F89"/>
    <w:rsid w:val="00DE4062"/>
    <w:rsid w:val="00DE42A7"/>
    <w:rsid w:val="00DE4307"/>
    <w:rsid w:val="00DE470A"/>
    <w:rsid w:val="00DE481B"/>
    <w:rsid w:val="00DE49B2"/>
    <w:rsid w:val="00DE4D5E"/>
    <w:rsid w:val="00DE4F67"/>
    <w:rsid w:val="00DE52E6"/>
    <w:rsid w:val="00DE5321"/>
    <w:rsid w:val="00DE5996"/>
    <w:rsid w:val="00DE5E78"/>
    <w:rsid w:val="00DE5F7F"/>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59"/>
    <w:rsid w:val="00E008FF"/>
    <w:rsid w:val="00E00996"/>
    <w:rsid w:val="00E00A35"/>
    <w:rsid w:val="00E00FAE"/>
    <w:rsid w:val="00E01237"/>
    <w:rsid w:val="00E014AD"/>
    <w:rsid w:val="00E015CD"/>
    <w:rsid w:val="00E0192D"/>
    <w:rsid w:val="00E01AA5"/>
    <w:rsid w:val="00E0270E"/>
    <w:rsid w:val="00E0288E"/>
    <w:rsid w:val="00E02DEE"/>
    <w:rsid w:val="00E02F8C"/>
    <w:rsid w:val="00E0301A"/>
    <w:rsid w:val="00E03042"/>
    <w:rsid w:val="00E032D0"/>
    <w:rsid w:val="00E0338B"/>
    <w:rsid w:val="00E034A7"/>
    <w:rsid w:val="00E03659"/>
    <w:rsid w:val="00E039F1"/>
    <w:rsid w:val="00E03C00"/>
    <w:rsid w:val="00E03F0C"/>
    <w:rsid w:val="00E0416A"/>
    <w:rsid w:val="00E047D7"/>
    <w:rsid w:val="00E048D6"/>
    <w:rsid w:val="00E04B25"/>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70C"/>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D8D"/>
    <w:rsid w:val="00E16E7B"/>
    <w:rsid w:val="00E170D2"/>
    <w:rsid w:val="00E17227"/>
    <w:rsid w:val="00E17814"/>
    <w:rsid w:val="00E178A4"/>
    <w:rsid w:val="00E178F9"/>
    <w:rsid w:val="00E17D72"/>
    <w:rsid w:val="00E17FDB"/>
    <w:rsid w:val="00E201A5"/>
    <w:rsid w:val="00E2021B"/>
    <w:rsid w:val="00E20497"/>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3FA8"/>
    <w:rsid w:val="00E2421E"/>
    <w:rsid w:val="00E2442B"/>
    <w:rsid w:val="00E2473B"/>
    <w:rsid w:val="00E24781"/>
    <w:rsid w:val="00E247B4"/>
    <w:rsid w:val="00E24848"/>
    <w:rsid w:val="00E24AB7"/>
    <w:rsid w:val="00E24B07"/>
    <w:rsid w:val="00E24D17"/>
    <w:rsid w:val="00E254F4"/>
    <w:rsid w:val="00E2585D"/>
    <w:rsid w:val="00E258C2"/>
    <w:rsid w:val="00E258F7"/>
    <w:rsid w:val="00E25AE5"/>
    <w:rsid w:val="00E25C5E"/>
    <w:rsid w:val="00E25E7A"/>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AF0"/>
    <w:rsid w:val="00E32D13"/>
    <w:rsid w:val="00E3329A"/>
    <w:rsid w:val="00E33DFE"/>
    <w:rsid w:val="00E34235"/>
    <w:rsid w:val="00E34267"/>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50"/>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396"/>
    <w:rsid w:val="00E42B97"/>
    <w:rsid w:val="00E42C5A"/>
    <w:rsid w:val="00E432C4"/>
    <w:rsid w:val="00E43954"/>
    <w:rsid w:val="00E43A0A"/>
    <w:rsid w:val="00E43BD2"/>
    <w:rsid w:val="00E442B0"/>
    <w:rsid w:val="00E449FD"/>
    <w:rsid w:val="00E44B89"/>
    <w:rsid w:val="00E44F0D"/>
    <w:rsid w:val="00E45319"/>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431"/>
    <w:rsid w:val="00E50752"/>
    <w:rsid w:val="00E5095A"/>
    <w:rsid w:val="00E509C9"/>
    <w:rsid w:val="00E50ABE"/>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124"/>
    <w:rsid w:val="00E60647"/>
    <w:rsid w:val="00E606DB"/>
    <w:rsid w:val="00E608A0"/>
    <w:rsid w:val="00E608EC"/>
    <w:rsid w:val="00E60914"/>
    <w:rsid w:val="00E60A16"/>
    <w:rsid w:val="00E60C80"/>
    <w:rsid w:val="00E60E5D"/>
    <w:rsid w:val="00E60F6E"/>
    <w:rsid w:val="00E610EB"/>
    <w:rsid w:val="00E611BA"/>
    <w:rsid w:val="00E6125B"/>
    <w:rsid w:val="00E61B2C"/>
    <w:rsid w:val="00E61BE3"/>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5DB1"/>
    <w:rsid w:val="00E66031"/>
    <w:rsid w:val="00E66400"/>
    <w:rsid w:val="00E6672A"/>
    <w:rsid w:val="00E668BE"/>
    <w:rsid w:val="00E66C61"/>
    <w:rsid w:val="00E66E62"/>
    <w:rsid w:val="00E6737B"/>
    <w:rsid w:val="00E67A5A"/>
    <w:rsid w:val="00E70577"/>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787"/>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7C9"/>
    <w:rsid w:val="00E80AD9"/>
    <w:rsid w:val="00E80D98"/>
    <w:rsid w:val="00E80DEC"/>
    <w:rsid w:val="00E81689"/>
    <w:rsid w:val="00E8185F"/>
    <w:rsid w:val="00E819D5"/>
    <w:rsid w:val="00E81B31"/>
    <w:rsid w:val="00E81BDB"/>
    <w:rsid w:val="00E81D75"/>
    <w:rsid w:val="00E82258"/>
    <w:rsid w:val="00E82488"/>
    <w:rsid w:val="00E82680"/>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593"/>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77"/>
    <w:rsid w:val="00E93CB5"/>
    <w:rsid w:val="00E93D7A"/>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4D2"/>
    <w:rsid w:val="00E96A77"/>
    <w:rsid w:val="00E97321"/>
    <w:rsid w:val="00E97669"/>
    <w:rsid w:val="00E97AFF"/>
    <w:rsid w:val="00E97FDF"/>
    <w:rsid w:val="00EA01A1"/>
    <w:rsid w:val="00EA05D2"/>
    <w:rsid w:val="00EA06B1"/>
    <w:rsid w:val="00EA0784"/>
    <w:rsid w:val="00EA094C"/>
    <w:rsid w:val="00EA0ADA"/>
    <w:rsid w:val="00EA0B6D"/>
    <w:rsid w:val="00EA0C6F"/>
    <w:rsid w:val="00EA1607"/>
    <w:rsid w:val="00EA1A61"/>
    <w:rsid w:val="00EA1B62"/>
    <w:rsid w:val="00EA211F"/>
    <w:rsid w:val="00EA2133"/>
    <w:rsid w:val="00EA21ED"/>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B6D"/>
    <w:rsid w:val="00EA7EB8"/>
    <w:rsid w:val="00EA7ED2"/>
    <w:rsid w:val="00EB0179"/>
    <w:rsid w:val="00EB04B7"/>
    <w:rsid w:val="00EB07F8"/>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11D"/>
    <w:rsid w:val="00EB3CDB"/>
    <w:rsid w:val="00EB3E72"/>
    <w:rsid w:val="00EB3F7E"/>
    <w:rsid w:val="00EB41AE"/>
    <w:rsid w:val="00EB41CE"/>
    <w:rsid w:val="00EB4218"/>
    <w:rsid w:val="00EB4594"/>
    <w:rsid w:val="00EB4650"/>
    <w:rsid w:val="00EB4D04"/>
    <w:rsid w:val="00EB4DE4"/>
    <w:rsid w:val="00EB4E08"/>
    <w:rsid w:val="00EB4E9C"/>
    <w:rsid w:val="00EB4F5B"/>
    <w:rsid w:val="00EB5321"/>
    <w:rsid w:val="00EB5600"/>
    <w:rsid w:val="00EB5615"/>
    <w:rsid w:val="00EB5D26"/>
    <w:rsid w:val="00EB6255"/>
    <w:rsid w:val="00EB6F6A"/>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2D8"/>
    <w:rsid w:val="00ED2530"/>
    <w:rsid w:val="00ED2C3F"/>
    <w:rsid w:val="00ED2C71"/>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9EE"/>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73A"/>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1A5"/>
    <w:rsid w:val="00EF052B"/>
    <w:rsid w:val="00EF0726"/>
    <w:rsid w:val="00EF07EE"/>
    <w:rsid w:val="00EF0859"/>
    <w:rsid w:val="00EF0CD3"/>
    <w:rsid w:val="00EF0EED"/>
    <w:rsid w:val="00EF0EF7"/>
    <w:rsid w:val="00EF145B"/>
    <w:rsid w:val="00EF1585"/>
    <w:rsid w:val="00EF1F20"/>
    <w:rsid w:val="00EF202D"/>
    <w:rsid w:val="00EF220C"/>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490"/>
    <w:rsid w:val="00F02B61"/>
    <w:rsid w:val="00F02C0B"/>
    <w:rsid w:val="00F02DA3"/>
    <w:rsid w:val="00F02DD2"/>
    <w:rsid w:val="00F032A1"/>
    <w:rsid w:val="00F03358"/>
    <w:rsid w:val="00F03A34"/>
    <w:rsid w:val="00F03ABA"/>
    <w:rsid w:val="00F03EAF"/>
    <w:rsid w:val="00F04062"/>
    <w:rsid w:val="00F0435A"/>
    <w:rsid w:val="00F0439D"/>
    <w:rsid w:val="00F04554"/>
    <w:rsid w:val="00F04B47"/>
    <w:rsid w:val="00F04C2C"/>
    <w:rsid w:val="00F05286"/>
    <w:rsid w:val="00F05485"/>
    <w:rsid w:val="00F055B8"/>
    <w:rsid w:val="00F05653"/>
    <w:rsid w:val="00F058DC"/>
    <w:rsid w:val="00F05985"/>
    <w:rsid w:val="00F05E35"/>
    <w:rsid w:val="00F068C1"/>
    <w:rsid w:val="00F06AC7"/>
    <w:rsid w:val="00F06BE8"/>
    <w:rsid w:val="00F06D08"/>
    <w:rsid w:val="00F077A3"/>
    <w:rsid w:val="00F07B38"/>
    <w:rsid w:val="00F106B5"/>
    <w:rsid w:val="00F10BBD"/>
    <w:rsid w:val="00F10CB6"/>
    <w:rsid w:val="00F10DD5"/>
    <w:rsid w:val="00F11026"/>
    <w:rsid w:val="00F11212"/>
    <w:rsid w:val="00F11372"/>
    <w:rsid w:val="00F117D6"/>
    <w:rsid w:val="00F117E2"/>
    <w:rsid w:val="00F11E93"/>
    <w:rsid w:val="00F1211C"/>
    <w:rsid w:val="00F123DC"/>
    <w:rsid w:val="00F12B43"/>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45"/>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1BF"/>
    <w:rsid w:val="00F3420E"/>
    <w:rsid w:val="00F3483D"/>
    <w:rsid w:val="00F34A1C"/>
    <w:rsid w:val="00F34B39"/>
    <w:rsid w:val="00F34C75"/>
    <w:rsid w:val="00F34E49"/>
    <w:rsid w:val="00F34E82"/>
    <w:rsid w:val="00F34EFD"/>
    <w:rsid w:val="00F35242"/>
    <w:rsid w:val="00F3587E"/>
    <w:rsid w:val="00F35C84"/>
    <w:rsid w:val="00F3613F"/>
    <w:rsid w:val="00F3624D"/>
    <w:rsid w:val="00F364E2"/>
    <w:rsid w:val="00F36608"/>
    <w:rsid w:val="00F3663C"/>
    <w:rsid w:val="00F36755"/>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1CB"/>
    <w:rsid w:val="00F443B5"/>
    <w:rsid w:val="00F445EC"/>
    <w:rsid w:val="00F447F4"/>
    <w:rsid w:val="00F44882"/>
    <w:rsid w:val="00F44DE7"/>
    <w:rsid w:val="00F451BE"/>
    <w:rsid w:val="00F4528E"/>
    <w:rsid w:val="00F452EC"/>
    <w:rsid w:val="00F4582D"/>
    <w:rsid w:val="00F45ACF"/>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BE6"/>
    <w:rsid w:val="00F55C7A"/>
    <w:rsid w:val="00F55CD9"/>
    <w:rsid w:val="00F568EB"/>
    <w:rsid w:val="00F56A58"/>
    <w:rsid w:val="00F56E66"/>
    <w:rsid w:val="00F570AB"/>
    <w:rsid w:val="00F57524"/>
    <w:rsid w:val="00F57724"/>
    <w:rsid w:val="00F57884"/>
    <w:rsid w:val="00F579D5"/>
    <w:rsid w:val="00F57BEF"/>
    <w:rsid w:val="00F57C30"/>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13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7F"/>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AF1"/>
    <w:rsid w:val="00F75DC8"/>
    <w:rsid w:val="00F75EBB"/>
    <w:rsid w:val="00F760E5"/>
    <w:rsid w:val="00F76215"/>
    <w:rsid w:val="00F76367"/>
    <w:rsid w:val="00F76797"/>
    <w:rsid w:val="00F76A44"/>
    <w:rsid w:val="00F7740C"/>
    <w:rsid w:val="00F77A41"/>
    <w:rsid w:val="00F77EFB"/>
    <w:rsid w:val="00F77FEE"/>
    <w:rsid w:val="00F8069A"/>
    <w:rsid w:val="00F8096A"/>
    <w:rsid w:val="00F810E8"/>
    <w:rsid w:val="00F81448"/>
    <w:rsid w:val="00F8147F"/>
    <w:rsid w:val="00F814DA"/>
    <w:rsid w:val="00F81747"/>
    <w:rsid w:val="00F81B13"/>
    <w:rsid w:val="00F81DF4"/>
    <w:rsid w:val="00F81F3A"/>
    <w:rsid w:val="00F821BB"/>
    <w:rsid w:val="00F82737"/>
    <w:rsid w:val="00F82ACB"/>
    <w:rsid w:val="00F82C1A"/>
    <w:rsid w:val="00F82DCE"/>
    <w:rsid w:val="00F83296"/>
    <w:rsid w:val="00F83E95"/>
    <w:rsid w:val="00F843EF"/>
    <w:rsid w:val="00F846EB"/>
    <w:rsid w:val="00F848F2"/>
    <w:rsid w:val="00F84D3A"/>
    <w:rsid w:val="00F84E88"/>
    <w:rsid w:val="00F84F67"/>
    <w:rsid w:val="00F850DC"/>
    <w:rsid w:val="00F8528B"/>
    <w:rsid w:val="00F852F4"/>
    <w:rsid w:val="00F853A8"/>
    <w:rsid w:val="00F855E2"/>
    <w:rsid w:val="00F85812"/>
    <w:rsid w:val="00F85B96"/>
    <w:rsid w:val="00F85C9C"/>
    <w:rsid w:val="00F85D47"/>
    <w:rsid w:val="00F85F32"/>
    <w:rsid w:val="00F8601B"/>
    <w:rsid w:val="00F86337"/>
    <w:rsid w:val="00F86452"/>
    <w:rsid w:val="00F8648D"/>
    <w:rsid w:val="00F8661E"/>
    <w:rsid w:val="00F866FB"/>
    <w:rsid w:val="00F86BC4"/>
    <w:rsid w:val="00F86C0B"/>
    <w:rsid w:val="00F87297"/>
    <w:rsid w:val="00F87906"/>
    <w:rsid w:val="00F87A17"/>
    <w:rsid w:val="00F87A95"/>
    <w:rsid w:val="00F87C26"/>
    <w:rsid w:val="00F87CB7"/>
    <w:rsid w:val="00F905CA"/>
    <w:rsid w:val="00F9078B"/>
    <w:rsid w:val="00F90917"/>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2F"/>
    <w:rsid w:val="00F93E6C"/>
    <w:rsid w:val="00F93EBA"/>
    <w:rsid w:val="00F93FC2"/>
    <w:rsid w:val="00F9416A"/>
    <w:rsid w:val="00F9441E"/>
    <w:rsid w:val="00F94441"/>
    <w:rsid w:val="00F94885"/>
    <w:rsid w:val="00F94BD0"/>
    <w:rsid w:val="00F94ED6"/>
    <w:rsid w:val="00F94F21"/>
    <w:rsid w:val="00F95075"/>
    <w:rsid w:val="00F95121"/>
    <w:rsid w:val="00F95808"/>
    <w:rsid w:val="00F9592F"/>
    <w:rsid w:val="00F95C2A"/>
    <w:rsid w:val="00F960AD"/>
    <w:rsid w:val="00F962DC"/>
    <w:rsid w:val="00F963DE"/>
    <w:rsid w:val="00F96623"/>
    <w:rsid w:val="00F96D78"/>
    <w:rsid w:val="00F96F8F"/>
    <w:rsid w:val="00F9712A"/>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8A"/>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5F"/>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219"/>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99C"/>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60C5"/>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3F26"/>
    <w:rsid w:val="00FE4168"/>
    <w:rsid w:val="00FE41C3"/>
    <w:rsid w:val="00FE461C"/>
    <w:rsid w:val="00FE47A9"/>
    <w:rsid w:val="00FE4859"/>
    <w:rsid w:val="00FE4B2E"/>
    <w:rsid w:val="00FE4CB1"/>
    <w:rsid w:val="00FE4FAD"/>
    <w:rsid w:val="00FE50BC"/>
    <w:rsid w:val="00FE5484"/>
    <w:rsid w:val="00FE5A26"/>
    <w:rsid w:val="00FE6059"/>
    <w:rsid w:val="00FE6503"/>
    <w:rsid w:val="00FE6B50"/>
    <w:rsid w:val="00FE6D5F"/>
    <w:rsid w:val="00FE6FA9"/>
    <w:rsid w:val="00FE7172"/>
    <w:rsid w:val="00FE7320"/>
    <w:rsid w:val="00FE768F"/>
    <w:rsid w:val="00FE79DE"/>
    <w:rsid w:val="00FE7B9F"/>
    <w:rsid w:val="00FE7BAF"/>
    <w:rsid w:val="00FF00EB"/>
    <w:rsid w:val="00FF0700"/>
    <w:rsid w:val="00FF0B32"/>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3CD"/>
    <w:rsid w:val="00FF5B13"/>
    <w:rsid w:val="00FF5B7F"/>
    <w:rsid w:val="00FF6515"/>
    <w:rsid w:val="00FF68C4"/>
    <w:rsid w:val="00FF6E16"/>
    <w:rsid w:val="00FF6FA1"/>
    <w:rsid w:val="00FF7326"/>
    <w:rsid w:val="00FF733F"/>
    <w:rsid w:val="00FF7837"/>
    <w:rsid w:val="00FF798E"/>
    <w:rsid w:val="00FF7B35"/>
    <w:rsid w:val="00FF7C22"/>
    <w:rsid w:val="00FF7C25"/>
    <w:rsid w:val="00FF7CB1"/>
    <w:rsid w:val="00FF7CB4"/>
    <w:rsid w:val="00FF7CE7"/>
    <w:rsid w:val="00FF7F5F"/>
    <w:rsid w:val="1FDF28C9"/>
    <w:rsid w:val="27BF3AC3"/>
    <w:rsid w:val="724BB860"/>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160B"/>
    <w:pPr>
      <w:spacing w:after="200" w:line="276" w:lineRule="auto"/>
    </w:pPr>
    <w:rPr>
      <w:rFonts w:eastAsia="Times New Roman"/>
      <w:szCs w:val="24"/>
      <w:lang w:eastAsia="en-US"/>
    </w:rPr>
  </w:style>
  <w:style w:type="paragraph" w:styleId="Heading1">
    <w:name w:val="heading 1"/>
    <w:basedOn w:val="Normal"/>
    <w:next w:val="BodyText"/>
    <w:link w:val="Heading1Char"/>
    <w:qFormat/>
    <w:rsid w:val="009F160B"/>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9F160B"/>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9F160B"/>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9F160B"/>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9F160B"/>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9F160B"/>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9F160B"/>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9F160B"/>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9F160B"/>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F160B"/>
    <w:pPr>
      <w:spacing w:after="120"/>
      <w:jc w:val="both"/>
    </w:pPr>
    <w:rPr>
      <w:rFonts w:eastAsia="MS Mincho"/>
    </w:rPr>
  </w:style>
  <w:style w:type="paragraph" w:styleId="BalloonText">
    <w:name w:val="Balloon Text"/>
    <w:basedOn w:val="Normal"/>
    <w:semiHidden/>
    <w:qFormat/>
    <w:rsid w:val="009F160B"/>
    <w:rPr>
      <w:sz w:val="18"/>
      <w:szCs w:val="18"/>
    </w:rPr>
  </w:style>
  <w:style w:type="paragraph" w:styleId="BodyText2">
    <w:name w:val="Body Text 2"/>
    <w:basedOn w:val="Normal"/>
    <w:qFormat/>
    <w:rsid w:val="009F160B"/>
    <w:pPr>
      <w:spacing w:after="120" w:line="480" w:lineRule="auto"/>
    </w:pPr>
  </w:style>
  <w:style w:type="paragraph" w:styleId="Caption">
    <w:name w:val="caption"/>
    <w:basedOn w:val="Normal"/>
    <w:next w:val="Normal"/>
    <w:link w:val="CaptionChar"/>
    <w:qFormat/>
    <w:rsid w:val="009F160B"/>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qFormat/>
    <w:rsid w:val="009F160B"/>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9F160B"/>
  </w:style>
  <w:style w:type="paragraph" w:styleId="CommentSubject">
    <w:name w:val="annotation subject"/>
    <w:basedOn w:val="CommentText"/>
    <w:next w:val="CommentText"/>
    <w:semiHidden/>
    <w:qFormat/>
    <w:rsid w:val="009F160B"/>
    <w:rPr>
      <w:b/>
      <w:bCs/>
    </w:rPr>
  </w:style>
  <w:style w:type="paragraph" w:styleId="DocumentMap">
    <w:name w:val="Document Map"/>
    <w:basedOn w:val="Normal"/>
    <w:semiHidden/>
    <w:qFormat/>
    <w:rsid w:val="009F160B"/>
    <w:pPr>
      <w:shd w:val="clear" w:color="auto" w:fill="000080"/>
    </w:pPr>
  </w:style>
  <w:style w:type="paragraph" w:styleId="Footer">
    <w:name w:val="footer"/>
    <w:basedOn w:val="Normal"/>
    <w:link w:val="FooterChar"/>
    <w:uiPriority w:val="99"/>
    <w:qFormat/>
    <w:rsid w:val="009F160B"/>
    <w:pPr>
      <w:tabs>
        <w:tab w:val="center" w:pos="4153"/>
        <w:tab w:val="right" w:pos="8306"/>
      </w:tabs>
      <w:snapToGrid w:val="0"/>
    </w:pPr>
    <w:rPr>
      <w:sz w:val="18"/>
      <w:szCs w:val="18"/>
    </w:rPr>
  </w:style>
  <w:style w:type="paragraph" w:styleId="Header">
    <w:name w:val="header"/>
    <w:basedOn w:val="Normal"/>
    <w:link w:val="HeaderChar"/>
    <w:qFormat/>
    <w:rsid w:val="009F160B"/>
    <w:pPr>
      <w:tabs>
        <w:tab w:val="center" w:pos="4536"/>
        <w:tab w:val="right" w:pos="9072"/>
      </w:tabs>
    </w:pPr>
    <w:rPr>
      <w:rFonts w:ascii="Arial" w:eastAsia="MS Mincho" w:hAnsi="Arial"/>
      <w:b/>
    </w:rPr>
  </w:style>
  <w:style w:type="character" w:styleId="Hyperlink">
    <w:name w:val="Hyperlink"/>
    <w:uiPriority w:val="99"/>
    <w:qFormat/>
    <w:rsid w:val="009F160B"/>
    <w:rPr>
      <w:rFonts w:ascii="Arial" w:eastAsia="SimSun" w:hAnsi="Arial" w:cs="Arial"/>
      <w:color w:val="0000FF"/>
      <w:kern w:val="2"/>
      <w:u w:val="single"/>
      <w:lang w:val="en-US" w:eastAsia="zh-CN" w:bidi="ar-SA"/>
    </w:rPr>
  </w:style>
  <w:style w:type="paragraph" w:styleId="List">
    <w:name w:val="List"/>
    <w:basedOn w:val="Normal"/>
    <w:qFormat/>
    <w:rsid w:val="009F160B"/>
    <w:pPr>
      <w:ind w:left="283" w:hanging="283"/>
    </w:pPr>
  </w:style>
  <w:style w:type="paragraph" w:styleId="List2">
    <w:name w:val="List 2"/>
    <w:basedOn w:val="List"/>
    <w:qFormat/>
    <w:rsid w:val="009F160B"/>
    <w:pPr>
      <w:numPr>
        <w:numId w:val="2"/>
      </w:numPr>
      <w:spacing w:before="180"/>
    </w:pPr>
    <w:rPr>
      <w:rFonts w:ascii="Arial" w:hAnsi="Arial"/>
      <w:sz w:val="22"/>
      <w:szCs w:val="20"/>
    </w:rPr>
  </w:style>
  <w:style w:type="paragraph" w:styleId="List3">
    <w:name w:val="List 3"/>
    <w:basedOn w:val="Normal"/>
    <w:qFormat/>
    <w:rsid w:val="009F160B"/>
    <w:pPr>
      <w:ind w:leftChars="400" w:left="100" w:hangingChars="200" w:hanging="200"/>
    </w:pPr>
  </w:style>
  <w:style w:type="paragraph" w:styleId="NormalWeb">
    <w:name w:val="Normal (Web)"/>
    <w:basedOn w:val="Normal"/>
    <w:uiPriority w:val="99"/>
    <w:unhideWhenUsed/>
    <w:qFormat/>
    <w:rsid w:val="009F160B"/>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9F160B"/>
    <w:pPr>
      <w:widowControl w:val="0"/>
      <w:ind w:firstLine="420"/>
      <w:jc w:val="both"/>
    </w:pPr>
    <w:rPr>
      <w:rFonts w:eastAsia="SimSun"/>
      <w:kern w:val="2"/>
      <w:sz w:val="21"/>
      <w:szCs w:val="21"/>
      <w:lang w:eastAsia="zh-CN"/>
    </w:rPr>
  </w:style>
  <w:style w:type="character" w:styleId="PageNumber">
    <w:name w:val="page number"/>
    <w:basedOn w:val="DefaultParagraphFont"/>
    <w:qFormat/>
    <w:rsid w:val="009F160B"/>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9F160B"/>
    <w:rPr>
      <w:rFonts w:ascii="Calibri" w:eastAsia="SimSun" w:hAnsi="Calibri" w:cs="SimSun"/>
      <w:sz w:val="22"/>
      <w:szCs w:val="22"/>
      <w:lang w:eastAsia="zh-CN"/>
    </w:rPr>
  </w:style>
  <w:style w:type="character" w:styleId="Strong">
    <w:name w:val="Strong"/>
    <w:uiPriority w:val="22"/>
    <w:qFormat/>
    <w:rsid w:val="009F160B"/>
    <w:rPr>
      <w:rFonts w:ascii="Arial" w:eastAsia="SimSun" w:hAnsi="Arial" w:cs="Arial"/>
      <w:b/>
      <w:bCs/>
      <w:color w:val="0000FF"/>
      <w:kern w:val="2"/>
      <w:lang w:val="en-US" w:eastAsia="zh-CN" w:bidi="ar-SA"/>
    </w:rPr>
  </w:style>
  <w:style w:type="table" w:styleId="TableGrid">
    <w:name w:val="Table Grid"/>
    <w:basedOn w:val="TableNormal"/>
    <w:uiPriority w:val="59"/>
    <w:qFormat/>
    <w:rsid w:val="009F16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9F16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9F160B"/>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9F160B"/>
    <w:rPr>
      <w:rFonts w:ascii="Arial" w:eastAsia="SimSun" w:hAnsi="Arial" w:cs="Arial"/>
      <w:color w:val="0000FF"/>
      <w:kern w:val="2"/>
      <w:lang w:val="en-GB" w:eastAsia="en-US" w:bidi="ar-SA"/>
    </w:rPr>
  </w:style>
  <w:style w:type="paragraph" w:customStyle="1" w:styleId="B1">
    <w:name w:val="B1"/>
    <w:basedOn w:val="List"/>
    <w:link w:val="B1Zchn"/>
    <w:qFormat/>
    <w:rsid w:val="009F160B"/>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9F160B"/>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9F160B"/>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9F160B"/>
    <w:pPr>
      <w:ind w:left="1260" w:hanging="1260"/>
    </w:pPr>
    <w:rPr>
      <w:rFonts w:ascii="Arial" w:eastAsia="MS Mincho" w:hAnsi="Arial"/>
      <w:lang w:val="en-GB" w:eastAsia="en-GB"/>
    </w:rPr>
  </w:style>
  <w:style w:type="paragraph" w:customStyle="1" w:styleId="CharCharCharChar">
    <w:name w:val="Char Char Char Char"/>
    <w:semiHidden/>
    <w:qFormat/>
    <w:rsid w:val="009F160B"/>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9F160B"/>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9F160B"/>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9F160B"/>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9F160B"/>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F160B"/>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9F160B"/>
    <w:rPr>
      <w:rFonts w:ascii="Arial" w:eastAsia="MS Mincho" w:hAnsi="Arial"/>
      <w:i/>
      <w:sz w:val="16"/>
      <w:lang w:val="en-GB" w:eastAsia="en-GB"/>
    </w:rPr>
  </w:style>
  <w:style w:type="character" w:customStyle="1" w:styleId="CommentsChar">
    <w:name w:val="Comments Char"/>
    <w:link w:val="Comments"/>
    <w:qFormat/>
    <w:rsid w:val="009F160B"/>
    <w:rPr>
      <w:rFonts w:ascii="Arial" w:eastAsia="MS Mincho" w:hAnsi="Arial" w:cs="Arial"/>
      <w:i/>
      <w:color w:val="0000FF"/>
      <w:kern w:val="2"/>
      <w:sz w:val="16"/>
      <w:szCs w:val="24"/>
      <w:lang w:val="en-GB" w:eastAsia="en-GB" w:bidi="ar-SA"/>
    </w:rPr>
  </w:style>
  <w:style w:type="paragraph" w:customStyle="1" w:styleId="B2">
    <w:name w:val="B2"/>
    <w:basedOn w:val="List2"/>
    <w:link w:val="B2Char"/>
    <w:uiPriority w:val="99"/>
    <w:qFormat/>
    <w:rsid w:val="009F160B"/>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9F160B"/>
    <w:rPr>
      <w:rFonts w:ascii="Arial" w:eastAsia="SimSun" w:hAnsi="Arial" w:cs="Arial"/>
      <w:color w:val="0000FF"/>
      <w:kern w:val="2"/>
      <w:lang w:val="en-GB" w:eastAsia="ko-KR" w:bidi="ar-SA"/>
    </w:rPr>
  </w:style>
  <w:style w:type="paragraph" w:customStyle="1" w:styleId="ZT">
    <w:name w:val="ZT"/>
    <w:qFormat/>
    <w:rsid w:val="009F160B"/>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9F160B"/>
    <w:rPr>
      <w:rFonts w:ascii="Arial" w:eastAsia="SimSun" w:hAnsi="Arial" w:cs="Arial"/>
      <w:color w:val="0000FF"/>
      <w:kern w:val="2"/>
      <w:lang w:val="en-GB" w:eastAsia="ja-JP" w:bidi="ar-SA"/>
    </w:rPr>
  </w:style>
  <w:style w:type="character" w:customStyle="1" w:styleId="Doc-titleChar">
    <w:name w:val="Doc-title Char"/>
    <w:link w:val="Doc-title"/>
    <w:qFormat/>
    <w:rsid w:val="009F160B"/>
    <w:rPr>
      <w:rFonts w:ascii="Arial" w:eastAsia="MS Mincho" w:hAnsi="Arial" w:cs="Arial"/>
      <w:color w:val="0000FF"/>
      <w:kern w:val="2"/>
      <w:szCs w:val="24"/>
      <w:lang w:val="en-GB" w:eastAsia="en-GB" w:bidi="ar-SA"/>
    </w:rPr>
  </w:style>
  <w:style w:type="character" w:customStyle="1" w:styleId="B1Char">
    <w:name w:val="B1 Char"/>
    <w:qFormat/>
    <w:rsid w:val="009F160B"/>
    <w:rPr>
      <w:rFonts w:ascii="Arial" w:eastAsia="SimSun" w:hAnsi="Arial" w:cs="Arial"/>
      <w:color w:val="0000FF"/>
      <w:kern w:val="2"/>
      <w:lang w:val="en-GB" w:eastAsia="ja-JP" w:bidi="ar-SA"/>
    </w:rPr>
  </w:style>
  <w:style w:type="character" w:customStyle="1" w:styleId="B2Char">
    <w:name w:val="B2 Char"/>
    <w:link w:val="B2"/>
    <w:uiPriority w:val="99"/>
    <w:qFormat/>
    <w:rsid w:val="009F160B"/>
    <w:rPr>
      <w:rFonts w:ascii="Arial" w:eastAsia="MS Mincho" w:hAnsi="Arial" w:cs="Arial"/>
      <w:color w:val="0000FF"/>
      <w:kern w:val="2"/>
      <w:lang w:val="en-GB" w:eastAsia="en-US" w:bidi="ar-SA"/>
    </w:rPr>
  </w:style>
  <w:style w:type="paragraph" w:customStyle="1" w:styleId="NO">
    <w:name w:val="NO"/>
    <w:basedOn w:val="Normal"/>
    <w:link w:val="NOChar"/>
    <w:qFormat/>
    <w:rsid w:val="009F160B"/>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9F160B"/>
    <w:rPr>
      <w:rFonts w:ascii="Arial" w:eastAsia="SimSun" w:hAnsi="Arial" w:cs="Arial"/>
      <w:color w:val="0000FF"/>
      <w:kern w:val="2"/>
      <w:lang w:val="en-GB" w:eastAsia="ja-JP" w:bidi="ar-SA"/>
    </w:rPr>
  </w:style>
  <w:style w:type="paragraph" w:customStyle="1" w:styleId="CarCarChar">
    <w:name w:val="Car Car Char"/>
    <w:semiHidden/>
    <w:qFormat/>
    <w:rsid w:val="009F160B"/>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9F160B"/>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9F160B"/>
    <w:rPr>
      <w:rFonts w:ascii="Arial" w:eastAsia="SimSun" w:hAnsi="Arial" w:cs="Arial"/>
      <w:color w:val="0000FF"/>
      <w:kern w:val="2"/>
      <w:lang w:val="en-GB" w:eastAsia="ja-JP" w:bidi="ar-SA"/>
    </w:rPr>
  </w:style>
  <w:style w:type="paragraph" w:customStyle="1" w:styleId="TAH">
    <w:name w:val="TAH"/>
    <w:basedOn w:val="TAC"/>
    <w:link w:val="TAHCar"/>
    <w:qFormat/>
    <w:rsid w:val="009F160B"/>
    <w:rPr>
      <w:b/>
    </w:rPr>
  </w:style>
  <w:style w:type="paragraph" w:customStyle="1" w:styleId="TAC">
    <w:name w:val="TAC"/>
    <w:basedOn w:val="Normal"/>
    <w:link w:val="TACChar"/>
    <w:qFormat/>
    <w:rsid w:val="009F160B"/>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9F160B"/>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9F160B"/>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9F160B"/>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9F160B"/>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9F160B"/>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9F160B"/>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9F160B"/>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9F160B"/>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9F160B"/>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9F160B"/>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9F160B"/>
    <w:rPr>
      <w:rFonts w:ascii="Arial" w:eastAsia="SimSun" w:hAnsi="Arial" w:cs="Arial"/>
      <w:color w:val="0000FF"/>
      <w:kern w:val="2"/>
      <w:lang w:val="en-US" w:eastAsia="zh-CN" w:bidi="ar-SA"/>
    </w:rPr>
  </w:style>
  <w:style w:type="character" w:customStyle="1" w:styleId="Heading2Char">
    <w:name w:val="Heading 2 Char"/>
    <w:link w:val="Heading2"/>
    <w:qFormat/>
    <w:rsid w:val="009F160B"/>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9F160B"/>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9F160B"/>
    <w:pPr>
      <w:numPr>
        <w:numId w:val="5"/>
      </w:numPr>
      <w:spacing w:before="240" w:after="60"/>
    </w:pPr>
    <w:rPr>
      <w:rFonts w:eastAsia="Batang"/>
      <w:lang w:val="en-GB" w:eastAsia="en-US"/>
    </w:rPr>
  </w:style>
  <w:style w:type="character" w:customStyle="1" w:styleId="THChar">
    <w:name w:val="TH Char"/>
    <w:link w:val="TH"/>
    <w:qFormat/>
    <w:locked/>
    <w:rsid w:val="009F160B"/>
    <w:rPr>
      <w:rFonts w:ascii="Arial" w:eastAsia="Times New Roman" w:hAnsi="Arial"/>
      <w:b/>
      <w:lang w:val="en-GB" w:eastAsia="ja-JP"/>
    </w:rPr>
  </w:style>
  <w:style w:type="character" w:customStyle="1" w:styleId="TALCar">
    <w:name w:val="TAL Car"/>
    <w:link w:val="TAL"/>
    <w:qFormat/>
    <w:locked/>
    <w:rsid w:val="009F160B"/>
    <w:rPr>
      <w:rFonts w:ascii="Arial" w:hAnsi="Arial" w:cs="Arial"/>
      <w:color w:val="0000FF"/>
      <w:kern w:val="2"/>
      <w:sz w:val="18"/>
      <w:lang w:val="en-GB" w:eastAsia="en-US"/>
    </w:rPr>
  </w:style>
  <w:style w:type="paragraph" w:customStyle="1" w:styleId="TAL">
    <w:name w:val="TAL"/>
    <w:basedOn w:val="Normal"/>
    <w:link w:val="TALCar"/>
    <w:qFormat/>
    <w:rsid w:val="009F160B"/>
    <w:pPr>
      <w:keepNext/>
      <w:keepLines/>
    </w:pPr>
    <w:rPr>
      <w:rFonts w:ascii="Arial" w:eastAsia="SimSun" w:hAnsi="Arial" w:cs="Arial"/>
      <w:color w:val="0000FF"/>
      <w:kern w:val="2"/>
      <w:sz w:val="18"/>
      <w:szCs w:val="20"/>
      <w:lang w:val="en-GB"/>
    </w:rPr>
  </w:style>
  <w:style w:type="paragraph" w:customStyle="1" w:styleId="TAN">
    <w:name w:val="TAN"/>
    <w:basedOn w:val="TAL"/>
    <w:qFormat/>
    <w:rsid w:val="009F160B"/>
    <w:pPr>
      <w:ind w:left="851" w:hanging="851"/>
    </w:pPr>
  </w:style>
  <w:style w:type="paragraph" w:customStyle="1" w:styleId="LGTdoc">
    <w:name w:val="LGTdoc_본문"/>
    <w:basedOn w:val="Normal"/>
    <w:qFormat/>
    <w:rsid w:val="009F160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9F160B"/>
    <w:rPr>
      <w:rFonts w:ascii="Arial" w:eastAsia="MS Mincho" w:hAnsi="Arial" w:cs="Arial"/>
      <w:b/>
      <w:bCs/>
      <w:sz w:val="26"/>
      <w:szCs w:val="2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9F160B"/>
    <w:rPr>
      <w:rFonts w:cs="SimSun"/>
    </w:rPr>
  </w:style>
  <w:style w:type="paragraph" w:customStyle="1" w:styleId="maintext">
    <w:name w:val="main text"/>
    <w:basedOn w:val="Normal"/>
    <w:link w:val="maintextChar"/>
    <w:qFormat/>
    <w:rsid w:val="009F160B"/>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9F160B"/>
    <w:rPr>
      <w:rFonts w:eastAsia="Malgun Gothic" w:cs="Batang"/>
      <w:lang w:val="en-GB" w:eastAsia="ko-KR"/>
    </w:rPr>
  </w:style>
  <w:style w:type="character" w:customStyle="1" w:styleId="high-light-bg">
    <w:name w:val="high-light-bg"/>
    <w:qFormat/>
    <w:rsid w:val="009F160B"/>
  </w:style>
  <w:style w:type="character" w:customStyle="1" w:styleId="apple-converted-space">
    <w:name w:val="apple-converted-space"/>
    <w:qFormat/>
    <w:rsid w:val="009F160B"/>
  </w:style>
  <w:style w:type="character" w:customStyle="1" w:styleId="PlainTextChar">
    <w:name w:val="Plain Text Char"/>
    <w:link w:val="PlainText"/>
    <w:uiPriority w:val="99"/>
    <w:qFormat/>
    <w:rsid w:val="009F160B"/>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9F160B"/>
    <w:rPr>
      <w:rFonts w:ascii="Arial" w:eastAsia="SimSun" w:hAnsi="Arial" w:cs="Arial"/>
      <w:color w:val="0000FF"/>
      <w:kern w:val="2"/>
      <w:lang w:val="en-US" w:eastAsia="zh-CN" w:bidi="ar-SA"/>
    </w:rPr>
  </w:style>
  <w:style w:type="character" w:customStyle="1" w:styleId="CommentTextChar">
    <w:name w:val="Comment Text Char"/>
    <w:link w:val="CommentText"/>
    <w:qFormat/>
    <w:rsid w:val="009F160B"/>
    <w:rPr>
      <w:rFonts w:eastAsia="Times New Roman"/>
      <w:szCs w:val="24"/>
      <w:lang w:eastAsia="en-US"/>
    </w:rPr>
  </w:style>
  <w:style w:type="character" w:customStyle="1" w:styleId="HeaderChar">
    <w:name w:val="Header Char"/>
    <w:link w:val="Header"/>
    <w:qFormat/>
    <w:rsid w:val="009F160B"/>
    <w:rPr>
      <w:rFonts w:ascii="Arial" w:eastAsia="MS Mincho" w:hAnsi="Arial"/>
      <w:b/>
      <w:szCs w:val="24"/>
      <w:lang w:eastAsia="en-US"/>
    </w:rPr>
  </w:style>
  <w:style w:type="character" w:customStyle="1" w:styleId="TACChar">
    <w:name w:val="TAC Char"/>
    <w:link w:val="TAC"/>
    <w:qFormat/>
    <w:locked/>
    <w:rsid w:val="009F160B"/>
    <w:rPr>
      <w:rFonts w:ascii="Arial" w:eastAsia="Times New Roman" w:hAnsi="Arial"/>
      <w:sz w:val="18"/>
      <w:lang w:val="en-GB" w:eastAsia="ja-JP"/>
    </w:rPr>
  </w:style>
  <w:style w:type="character" w:customStyle="1" w:styleId="TAHCar">
    <w:name w:val="TAH Car"/>
    <w:link w:val="TAH"/>
    <w:qFormat/>
    <w:rsid w:val="009F160B"/>
    <w:rPr>
      <w:rFonts w:ascii="Arial" w:eastAsia="Times New Roman" w:hAnsi="Arial"/>
      <w:b/>
      <w:sz w:val="18"/>
      <w:lang w:val="en-GB" w:eastAsia="ja-JP"/>
    </w:rPr>
  </w:style>
  <w:style w:type="character" w:customStyle="1" w:styleId="TALChar">
    <w:name w:val="TAL Char"/>
    <w:qFormat/>
    <w:locked/>
    <w:rsid w:val="009F160B"/>
    <w:rPr>
      <w:rFonts w:ascii="Arial" w:eastAsia="SimSun" w:hAnsi="Arial"/>
      <w:sz w:val="18"/>
      <w:lang w:eastAsia="en-US"/>
    </w:rPr>
  </w:style>
  <w:style w:type="paragraph" w:customStyle="1" w:styleId="ListParagraph1">
    <w:name w:val="List Paragraph1"/>
    <w:basedOn w:val="Normal"/>
    <w:qFormat/>
    <w:rsid w:val="009F160B"/>
    <w:pPr>
      <w:ind w:left="720"/>
      <w:contextualSpacing/>
    </w:pPr>
    <w:rPr>
      <w:sz w:val="24"/>
      <w:lang w:eastAsia="zh-CN"/>
    </w:rPr>
  </w:style>
  <w:style w:type="character" w:customStyle="1" w:styleId="Char10">
    <w:name w:val="正文文本 Char1"/>
    <w:qFormat/>
    <w:rsid w:val="009F160B"/>
    <w:rPr>
      <w:rFonts w:eastAsia="MS Mincho"/>
      <w:szCs w:val="24"/>
      <w:lang w:val="en-US" w:eastAsia="en-US" w:bidi="ar-SA"/>
    </w:rPr>
  </w:style>
  <w:style w:type="character" w:customStyle="1" w:styleId="proposalChar">
    <w:name w:val="proposal Char"/>
    <w:link w:val="proposal"/>
    <w:qFormat/>
    <w:rsid w:val="009F160B"/>
    <w:rPr>
      <w:b/>
      <w:i/>
      <w:sz w:val="22"/>
      <w:szCs w:val="22"/>
      <w:lang w:eastAsia="ko-KR"/>
    </w:rPr>
  </w:style>
  <w:style w:type="paragraph" w:customStyle="1" w:styleId="proposal">
    <w:name w:val="proposal"/>
    <w:basedOn w:val="Normal"/>
    <w:link w:val="proposalChar"/>
    <w:qFormat/>
    <w:rsid w:val="009F160B"/>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9F160B"/>
    <w:rPr>
      <w:rFonts w:eastAsia="Times New Roman"/>
      <w:sz w:val="18"/>
      <w:szCs w:val="18"/>
      <w:lang w:eastAsia="en-US"/>
    </w:rPr>
  </w:style>
  <w:style w:type="paragraph" w:customStyle="1" w:styleId="Reference">
    <w:name w:val="Reference"/>
    <w:basedOn w:val="BodyText"/>
    <w:qFormat/>
    <w:rsid w:val="009F160B"/>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9F160B"/>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9F160B"/>
    <w:rPr>
      <w:szCs w:val="24"/>
    </w:rPr>
  </w:style>
  <w:style w:type="character" w:customStyle="1" w:styleId="B10">
    <w:name w:val="B1 (文字)"/>
    <w:qFormat/>
    <w:locked/>
    <w:rsid w:val="009F160B"/>
    <w:rPr>
      <w:lang w:eastAsia="en-US"/>
    </w:rPr>
  </w:style>
  <w:style w:type="paragraph" w:customStyle="1" w:styleId="PL">
    <w:name w:val="PL"/>
    <w:link w:val="PLChar"/>
    <w:qFormat/>
    <w:rsid w:val="009F1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9F160B"/>
    <w:rPr>
      <w:rFonts w:ascii="Courier New" w:eastAsia="Times New Roman" w:hAnsi="Courier New"/>
      <w:sz w:val="16"/>
      <w:shd w:val="clear" w:color="auto" w:fill="E6E6E6"/>
      <w:lang w:val="en-GB" w:eastAsia="en-GB"/>
    </w:rPr>
  </w:style>
</w:styles>
</file>

<file path=word/webSettings.xml><?xml version="1.0" encoding="utf-8"?>
<w:webSettings xmlns:r="http://schemas.openxmlformats.org/officeDocument/2006/relationships" xmlns:w="http://schemas.openxmlformats.org/wordprocessingml/2006/main">
  <w:divs>
    <w:div w:id="2108580439">
      <w:bodyDiv w:val="1"/>
      <w:marLeft w:val="0"/>
      <w:marRight w:val="0"/>
      <w:marTop w:val="0"/>
      <w:marBottom w:val="0"/>
      <w:divBdr>
        <w:top w:val="none" w:sz="0" w:space="0" w:color="auto"/>
        <w:left w:val="none" w:sz="0" w:space="0" w:color="auto"/>
        <w:bottom w:val="none" w:sz="0" w:space="0" w:color="auto"/>
        <w:right w:val="none" w:sz="0" w:space="0" w:color="auto"/>
      </w:divBdr>
      <w:divsChild>
        <w:div w:id="950666033">
          <w:marLeft w:val="0"/>
          <w:marRight w:val="0"/>
          <w:marTop w:val="0"/>
          <w:marBottom w:val="0"/>
          <w:divBdr>
            <w:top w:val="none" w:sz="0" w:space="0" w:color="auto"/>
            <w:left w:val="none" w:sz="0" w:space="0" w:color="auto"/>
            <w:bottom w:val="none" w:sz="0" w:space="0" w:color="auto"/>
            <w:right w:val="none" w:sz="0" w:space="0" w:color="auto"/>
          </w:divBdr>
        </w:div>
      </w:divsChild>
    </w:div>
    <w:div w:id="2120025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494</TotalTime>
  <Pages>4</Pages>
  <Words>1464</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9846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2222</cp:revision>
  <cp:lastPrinted>2019-08-11T22:10:00Z</cp:lastPrinted>
  <dcterms:created xsi:type="dcterms:W3CDTF">2021-08-03T07:34:00Z</dcterms:created>
  <dcterms:modified xsi:type="dcterms:W3CDTF">2023-05-14T05:44:00Z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